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6"/>
        <w:jc w:val="center"/>
        <w:rPr>
          <w:rFonts w:ascii="宋体" w:hAnsi="宋体"/>
          <w:b/>
          <w:sz w:val="32"/>
          <w:szCs w:val="32"/>
        </w:rPr>
      </w:pPr>
      <w:r>
        <w:rPr>
          <w:rFonts w:hint="eastAsia" w:ascii="宋体" w:hAnsi="宋体"/>
          <w:b/>
          <w:sz w:val="32"/>
          <w:szCs w:val="32"/>
        </w:rPr>
        <w:t>浙江蚂蚁公益基金会</w:t>
      </w:r>
    </w:p>
    <w:p>
      <w:pPr>
        <w:spacing w:line="360" w:lineRule="auto"/>
        <w:ind w:right="6"/>
        <w:jc w:val="center"/>
        <w:rPr>
          <w:rFonts w:ascii="宋体" w:hAnsi="宋体"/>
          <w:b/>
          <w:sz w:val="32"/>
          <w:szCs w:val="32"/>
        </w:rPr>
      </w:pPr>
      <w:r>
        <w:rPr>
          <w:rFonts w:hint="eastAsia" w:ascii="宋体" w:hAnsi="宋体"/>
          <w:b/>
          <w:sz w:val="32"/>
          <w:szCs w:val="32"/>
        </w:rPr>
        <w:t>档案管理办法</w:t>
      </w:r>
    </w:p>
    <w:p>
      <w:pPr>
        <w:spacing w:line="360" w:lineRule="auto"/>
        <w:ind w:right="6"/>
        <w:jc w:val="center"/>
        <w:rPr>
          <w:rFonts w:ascii="宋体" w:hAnsi="宋体"/>
          <w:b/>
          <w:sz w:val="28"/>
          <w:szCs w:val="28"/>
        </w:rPr>
      </w:pPr>
    </w:p>
    <w:sdt>
      <w:sdtPr>
        <w:rPr>
          <w:rFonts w:ascii="宋体" w:hAnsi="宋体" w:eastAsia="宋体" w:cs="Arial"/>
          <w:b/>
          <w:color w:val="auto"/>
          <w:sz w:val="28"/>
          <w:szCs w:val="28"/>
          <w:lang w:val="zh-CN"/>
        </w:rPr>
        <w:id w:val="-1795831451"/>
        <w:docPartObj>
          <w:docPartGallery w:val="Table of Contents"/>
          <w:docPartUnique/>
        </w:docPartObj>
      </w:sdtPr>
      <w:sdtEndPr>
        <w:rPr>
          <w:rFonts w:ascii="宋体" w:hAnsi="宋体" w:eastAsia="宋体" w:cs="Arial"/>
          <w:b/>
          <w:bCs/>
          <w:color w:val="auto"/>
          <w:sz w:val="28"/>
          <w:szCs w:val="28"/>
          <w:lang w:val="zh-CN"/>
        </w:rPr>
      </w:sdtEndPr>
      <w:sdtContent>
        <w:p>
          <w:pPr>
            <w:pStyle w:val="24"/>
            <w:spacing w:line="360" w:lineRule="auto"/>
            <w:jc w:val="center"/>
            <w:rPr>
              <w:rFonts w:ascii="宋体" w:hAnsi="宋体" w:eastAsia="宋体"/>
              <w:b/>
              <w:color w:val="auto"/>
              <w:sz w:val="28"/>
              <w:szCs w:val="28"/>
            </w:rPr>
          </w:pPr>
          <w:r>
            <w:rPr>
              <w:rFonts w:ascii="宋体" w:hAnsi="宋体" w:eastAsia="宋体"/>
              <w:b/>
              <w:color w:val="auto"/>
              <w:sz w:val="28"/>
              <w:szCs w:val="28"/>
              <w:lang w:val="zh-CN"/>
            </w:rPr>
            <w:t>目录</w:t>
          </w:r>
        </w:p>
        <w:p>
          <w:pPr>
            <w:pStyle w:val="7"/>
            <w:tabs>
              <w:tab w:val="right" w:leader="dot" w:pos="9016"/>
            </w:tabs>
            <w:spacing w:line="480" w:lineRule="auto"/>
            <w:rPr>
              <w:rFonts w:ascii="宋体" w:hAnsi="宋体" w:cstheme="minorBidi"/>
              <w:kern w:val="2"/>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"_Toc83903419" </w:instrText>
          </w:r>
          <w:r>
            <w:fldChar w:fldCharType="separate"/>
          </w:r>
          <w:r>
            <w:rPr>
              <w:rStyle w:val="14"/>
              <w:rFonts w:ascii="宋体" w:hAnsi="宋体"/>
              <w:sz w:val="28"/>
              <w:szCs w:val="28"/>
            </w:rPr>
            <w:t>第一章 总 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_Toc83903419 \h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fldChar w:fldCharType="end"/>
          </w:r>
        </w:p>
        <w:p>
          <w:pPr>
            <w:pStyle w:val="7"/>
            <w:tabs>
              <w:tab w:val="right" w:leader="dot" w:pos="9016"/>
            </w:tabs>
            <w:spacing w:line="480" w:lineRule="auto"/>
            <w:rPr>
              <w:rFonts w:ascii="宋体" w:hAnsi="宋体" w:cstheme="minorBidi"/>
              <w:kern w:val="2"/>
              <w:sz w:val="28"/>
              <w:szCs w:val="28"/>
            </w:rPr>
          </w:pPr>
          <w:r>
            <w:fldChar w:fldCharType="begin"/>
          </w:r>
          <w:r>
            <w:instrText xml:space="preserve"> HYPERLINK \l "_Toc83903420" </w:instrText>
          </w:r>
          <w:r>
            <w:fldChar w:fldCharType="separate"/>
          </w:r>
          <w:r>
            <w:rPr>
              <w:rStyle w:val="14"/>
              <w:rFonts w:ascii="宋体" w:hAnsi="宋体"/>
              <w:sz w:val="28"/>
              <w:szCs w:val="28"/>
            </w:rPr>
            <w:t>第二章 档案范围、收集及保存</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_Toc83903420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7"/>
            <w:tabs>
              <w:tab w:val="right" w:leader="dot" w:pos="9016"/>
            </w:tabs>
            <w:spacing w:line="480" w:lineRule="auto"/>
            <w:rPr>
              <w:rFonts w:ascii="宋体" w:hAnsi="宋体" w:cstheme="minorBidi"/>
              <w:kern w:val="2"/>
              <w:sz w:val="28"/>
              <w:szCs w:val="28"/>
            </w:rPr>
          </w:pPr>
          <w:r>
            <w:fldChar w:fldCharType="begin"/>
          </w:r>
          <w:r>
            <w:instrText xml:space="preserve"> HYPERLINK \l "_Toc83903421" </w:instrText>
          </w:r>
          <w:r>
            <w:fldChar w:fldCharType="separate"/>
          </w:r>
          <w:r>
            <w:rPr>
              <w:rStyle w:val="14"/>
              <w:rFonts w:ascii="宋体" w:hAnsi="宋体"/>
              <w:sz w:val="28"/>
              <w:szCs w:val="28"/>
            </w:rPr>
            <w:t>第四章 保管期限和销毁</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_Toc83903421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fldChar w:fldCharType="end"/>
          </w:r>
        </w:p>
        <w:p>
          <w:pPr>
            <w:pStyle w:val="7"/>
            <w:tabs>
              <w:tab w:val="right" w:leader="dot" w:pos="9016"/>
            </w:tabs>
            <w:spacing w:line="480" w:lineRule="auto"/>
            <w:rPr>
              <w:rFonts w:ascii="宋体" w:hAnsi="宋体" w:cstheme="minorBidi"/>
              <w:kern w:val="2"/>
              <w:sz w:val="28"/>
              <w:szCs w:val="28"/>
            </w:rPr>
          </w:pPr>
          <w:r>
            <w:fldChar w:fldCharType="begin"/>
          </w:r>
          <w:r>
            <w:instrText xml:space="preserve"> HYPERLINK \l "_Toc83903422" </w:instrText>
          </w:r>
          <w:r>
            <w:fldChar w:fldCharType="separate"/>
          </w:r>
          <w:r>
            <w:rPr>
              <w:rStyle w:val="14"/>
              <w:rFonts w:ascii="宋体" w:hAnsi="宋体"/>
              <w:sz w:val="28"/>
              <w:szCs w:val="28"/>
            </w:rPr>
            <w:t>第五章 附则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_Toc83903422 \h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fldChar w:fldCharType="end"/>
          </w:r>
        </w:p>
        <w:p>
          <w:pPr>
            <w:pStyle w:val="7"/>
            <w:tabs>
              <w:tab w:val="right" w:leader="dot" w:pos="9016"/>
            </w:tabs>
            <w:spacing w:line="480" w:lineRule="auto"/>
            <w:rPr>
              <w:rFonts w:asciiTheme="minorHAnsi" w:hAnsiTheme="minorHAnsi" w:eastAsiaTheme="minorEastAsia" w:cstheme="minorBidi"/>
              <w:kern w:val="2"/>
              <w:sz w:val="21"/>
              <w:szCs w:val="22"/>
            </w:rPr>
          </w:pPr>
          <w:r>
            <w:fldChar w:fldCharType="begin"/>
          </w:r>
          <w:r>
            <w:instrText xml:space="preserve"> HYPERLINK \l "_Toc83903423" </w:instrText>
          </w:r>
          <w:r>
            <w:fldChar w:fldCharType="separate"/>
          </w:r>
          <w:r>
            <w:rPr>
              <w:rStyle w:val="14"/>
              <w:rFonts w:ascii="宋体" w:hAnsi="宋体"/>
              <w:sz w:val="28"/>
              <w:szCs w:val="28"/>
            </w:rPr>
            <w:t>附件：档案交接清单</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_Toc83903423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Fonts w:ascii="宋体" w:hAnsi="宋体"/>
              <w:sz w:val="28"/>
              <w:szCs w:val="28"/>
            </w:rPr>
            <w:fldChar w:fldCharType="end"/>
          </w:r>
        </w:p>
        <w:p>
          <w:pPr>
            <w:spacing w:line="480" w:lineRule="auto"/>
            <w:rPr>
              <w:rFonts w:ascii="宋体" w:hAnsi="宋体"/>
              <w:sz w:val="28"/>
              <w:szCs w:val="28"/>
            </w:rPr>
          </w:pPr>
          <w:r>
            <w:rPr>
              <w:rFonts w:ascii="宋体" w:hAnsi="宋体"/>
              <w:sz w:val="28"/>
              <w:szCs w:val="28"/>
            </w:rPr>
            <w:fldChar w:fldCharType="end"/>
          </w:r>
        </w:p>
      </w:sdtContent>
    </w:sdt>
    <w:p>
      <w:pPr>
        <w:spacing w:line="360" w:lineRule="auto"/>
        <w:ind w:right="6"/>
        <w:jc w:val="center"/>
        <w:rPr>
          <w:rFonts w:ascii="宋体" w:hAnsi="宋体"/>
          <w:sz w:val="28"/>
          <w:szCs w:val="28"/>
        </w:rPr>
      </w:pPr>
    </w:p>
    <w:p>
      <w:pPr>
        <w:spacing w:line="360" w:lineRule="auto"/>
        <w:rPr>
          <w:rFonts w:ascii="宋体" w:hAnsi="宋体" w:cstheme="majorBidi"/>
          <w:b/>
          <w:bCs/>
          <w:sz w:val="28"/>
          <w:szCs w:val="28"/>
        </w:rPr>
      </w:pPr>
      <w:r>
        <w:rPr>
          <w:rFonts w:ascii="宋体" w:hAnsi="宋体"/>
          <w:sz w:val="28"/>
          <w:szCs w:val="28"/>
        </w:rPr>
        <w:br w:type="page"/>
      </w:r>
    </w:p>
    <w:p>
      <w:pPr>
        <w:pStyle w:val="9"/>
        <w:spacing w:line="360" w:lineRule="auto"/>
      </w:pPr>
      <w:bookmarkStart w:id="0" w:name="_Toc83903419"/>
      <w:r>
        <w:rPr>
          <w:rFonts w:hint="eastAsia" w:ascii="宋体" w:hAnsi="宋体" w:eastAsia="宋体"/>
          <w:b w:val="0"/>
          <w:bCs w:val="0"/>
          <w:sz w:val="28"/>
          <w:szCs w:val="28"/>
        </w:rPr>
        <w:t>第一章</w:t>
      </w:r>
      <w:r>
        <w:rPr>
          <w:rFonts w:ascii="宋体" w:hAnsi="宋体" w:eastAsia="宋体"/>
          <w:b w:val="0"/>
          <w:bCs w:val="0"/>
          <w:sz w:val="28"/>
          <w:szCs w:val="28"/>
        </w:rPr>
        <w:t xml:space="preserve"> </w:t>
      </w:r>
      <w:r>
        <w:rPr>
          <w:rFonts w:hint="eastAsia" w:ascii="宋体" w:hAnsi="宋体" w:eastAsia="宋体"/>
          <w:b w:val="0"/>
          <w:bCs w:val="0"/>
          <w:sz w:val="28"/>
          <w:szCs w:val="28"/>
        </w:rPr>
        <w:t>总</w:t>
      </w:r>
      <w:r>
        <w:rPr>
          <w:rFonts w:ascii="宋体" w:hAnsi="宋体" w:eastAsia="宋体"/>
          <w:b w:val="0"/>
          <w:bCs w:val="0"/>
          <w:sz w:val="28"/>
          <w:szCs w:val="28"/>
        </w:rPr>
        <w:t xml:space="preserve"> </w:t>
      </w:r>
      <w:r>
        <w:rPr>
          <w:rFonts w:hint="eastAsia" w:ascii="宋体" w:hAnsi="宋体" w:eastAsia="宋体"/>
          <w:b w:val="0"/>
          <w:bCs w:val="0"/>
          <w:sz w:val="28"/>
          <w:szCs w:val="28"/>
        </w:rPr>
        <w:t>则</w:t>
      </w:r>
      <w:bookmarkEnd w:id="0"/>
    </w:p>
    <w:p>
      <w:pPr>
        <w:spacing w:line="360" w:lineRule="auto"/>
        <w:jc w:val="both"/>
        <w:rPr>
          <w:rFonts w:ascii="宋体" w:hAnsi="宋体"/>
          <w:sz w:val="28"/>
          <w:szCs w:val="28"/>
        </w:rPr>
      </w:pPr>
      <w:r>
        <w:rPr>
          <w:rFonts w:hint="eastAsia" w:ascii="宋体" w:hAnsi="宋体"/>
          <w:b/>
          <w:sz w:val="28"/>
          <w:szCs w:val="28"/>
        </w:rPr>
        <w:t>第一条</w:t>
      </w:r>
      <w:r>
        <w:rPr>
          <w:rFonts w:ascii="宋体" w:hAnsi="宋体"/>
          <w:sz w:val="28"/>
          <w:szCs w:val="28"/>
        </w:rPr>
        <w:t xml:space="preserve"> </w:t>
      </w:r>
      <w:r>
        <w:rPr>
          <w:rFonts w:hint="eastAsia" w:ascii="宋体" w:hAnsi="宋体"/>
          <w:sz w:val="28"/>
          <w:szCs w:val="28"/>
        </w:rPr>
        <w:t>为加强浙江蚂蚁公益基金会（以下简称“基金会”）档案管理，促进档案管理规范化、标准化，根据《中华人民共和国档案法》、《中华人民共和国档案法实施办法》，参照《民政部、国家档案局关于印发</w:t>
      </w:r>
      <w:r>
        <w:rPr>
          <w:rFonts w:ascii="宋体" w:hAnsi="宋体"/>
          <w:sz w:val="28"/>
          <w:szCs w:val="28"/>
        </w:rPr>
        <w:t>&lt;社会组织登记档案管理办法&gt;的通知》(民发〔2010〕101号)等规定和</w:t>
      </w:r>
      <w:r>
        <w:rPr>
          <w:rFonts w:hint="eastAsia" w:ascii="宋体" w:hAnsi="宋体"/>
          <w:sz w:val="28"/>
          <w:szCs w:val="28"/>
        </w:rPr>
        <w:t>《</w:t>
      </w:r>
      <w:r>
        <w:rPr>
          <w:rFonts w:hint="default" w:ascii="宋体" w:hAnsi="宋体"/>
          <w:sz w:val="28"/>
          <w:szCs w:val="28"/>
          <w:woUserID w:val="1"/>
        </w:rPr>
        <w:t>浙江蚂蚁</w:t>
      </w:r>
      <w:bookmarkStart w:id="8" w:name="_GoBack"/>
      <w:bookmarkEnd w:id="8"/>
      <w:r>
        <w:rPr>
          <w:rFonts w:hint="eastAsia" w:ascii="宋体" w:hAnsi="宋体"/>
          <w:sz w:val="28"/>
          <w:szCs w:val="28"/>
        </w:rPr>
        <w:t>公益基金会章程》，结合实际，完善基金会的管理制度，规范秘书处办公室的档案管理，制定本制度。</w:t>
      </w:r>
    </w:p>
    <w:p>
      <w:pPr>
        <w:spacing w:line="360" w:lineRule="auto"/>
        <w:rPr>
          <w:rFonts w:ascii="宋体" w:hAnsi="宋体"/>
          <w:sz w:val="28"/>
          <w:szCs w:val="28"/>
        </w:rPr>
      </w:pPr>
      <w:r>
        <w:rPr>
          <w:rFonts w:hint="eastAsia" w:ascii="宋体" w:hAnsi="宋体"/>
          <w:b/>
          <w:sz w:val="28"/>
          <w:szCs w:val="28"/>
        </w:rPr>
        <w:t>第二条</w:t>
      </w:r>
      <w:r>
        <w:rPr>
          <w:rFonts w:ascii="宋体" w:hAnsi="宋体"/>
          <w:sz w:val="28"/>
          <w:szCs w:val="28"/>
        </w:rPr>
        <w:t xml:space="preserve"> </w:t>
      </w:r>
      <w:r>
        <w:rPr>
          <w:rFonts w:hint="eastAsia" w:ascii="宋体" w:hAnsi="宋体"/>
          <w:sz w:val="28"/>
          <w:szCs w:val="28"/>
        </w:rPr>
        <w:t>基金会基础档案分为：</w:t>
      </w:r>
    </w:p>
    <w:p>
      <w:pPr>
        <w:pStyle w:val="25"/>
        <w:numPr>
          <w:ilvl w:val="0"/>
          <w:numId w:val="1"/>
        </w:numPr>
        <w:spacing w:line="360" w:lineRule="auto"/>
        <w:ind w:firstLineChars="0"/>
        <w:rPr>
          <w:rFonts w:ascii="宋体" w:hAnsi="宋体"/>
          <w:sz w:val="28"/>
          <w:szCs w:val="28"/>
        </w:rPr>
      </w:pPr>
      <w:r>
        <w:rPr>
          <w:rFonts w:hint="eastAsia" w:ascii="宋体" w:hAnsi="宋体"/>
          <w:sz w:val="28"/>
          <w:szCs w:val="28"/>
        </w:rPr>
        <w:t>证照批文；</w:t>
      </w:r>
    </w:p>
    <w:p>
      <w:pPr>
        <w:pStyle w:val="25"/>
        <w:numPr>
          <w:ilvl w:val="0"/>
          <w:numId w:val="1"/>
        </w:numPr>
        <w:spacing w:line="360" w:lineRule="auto"/>
        <w:ind w:firstLineChars="0"/>
        <w:rPr>
          <w:rFonts w:ascii="宋体" w:hAnsi="宋体"/>
          <w:sz w:val="28"/>
          <w:szCs w:val="28"/>
        </w:rPr>
      </w:pPr>
      <w:r>
        <w:rPr>
          <w:rFonts w:hint="eastAsia" w:ascii="宋体" w:hAnsi="宋体"/>
          <w:sz w:val="28"/>
          <w:szCs w:val="28"/>
        </w:rPr>
        <w:t>理事会档案：历届理事会文件；</w:t>
      </w:r>
    </w:p>
    <w:p>
      <w:pPr>
        <w:pStyle w:val="25"/>
        <w:numPr>
          <w:ilvl w:val="0"/>
          <w:numId w:val="1"/>
        </w:numPr>
        <w:spacing w:line="360" w:lineRule="auto"/>
        <w:ind w:firstLineChars="0"/>
        <w:rPr>
          <w:rFonts w:ascii="宋体" w:hAnsi="宋体"/>
          <w:sz w:val="28"/>
          <w:szCs w:val="28"/>
        </w:rPr>
      </w:pPr>
      <w:r>
        <w:rPr>
          <w:rFonts w:hint="eastAsia" w:ascii="宋体" w:hAnsi="宋体"/>
          <w:sz w:val="28"/>
          <w:szCs w:val="28"/>
        </w:rPr>
        <w:t>人事档案；</w:t>
      </w:r>
    </w:p>
    <w:p>
      <w:pPr>
        <w:pStyle w:val="25"/>
        <w:numPr>
          <w:ilvl w:val="0"/>
          <w:numId w:val="1"/>
        </w:numPr>
        <w:spacing w:line="360" w:lineRule="auto"/>
        <w:ind w:firstLineChars="0"/>
        <w:rPr>
          <w:rFonts w:ascii="宋体" w:hAnsi="宋体"/>
          <w:sz w:val="28"/>
          <w:szCs w:val="28"/>
        </w:rPr>
      </w:pPr>
      <w:r>
        <w:rPr>
          <w:rFonts w:hint="eastAsia" w:ascii="宋体" w:hAnsi="宋体"/>
          <w:sz w:val="28"/>
          <w:szCs w:val="28"/>
        </w:rPr>
        <w:t>规章制度档案；</w:t>
      </w:r>
    </w:p>
    <w:p>
      <w:pPr>
        <w:pStyle w:val="25"/>
        <w:numPr>
          <w:ilvl w:val="0"/>
          <w:numId w:val="1"/>
        </w:numPr>
        <w:spacing w:line="360" w:lineRule="auto"/>
        <w:ind w:firstLineChars="0"/>
        <w:rPr>
          <w:rFonts w:ascii="宋体" w:hAnsi="宋体"/>
          <w:sz w:val="28"/>
          <w:szCs w:val="28"/>
        </w:rPr>
      </w:pPr>
      <w:r>
        <w:rPr>
          <w:rFonts w:hint="eastAsia" w:ascii="宋体" w:hAnsi="宋体"/>
          <w:sz w:val="28"/>
          <w:szCs w:val="28"/>
        </w:rPr>
        <w:t>合同档案；</w:t>
      </w:r>
    </w:p>
    <w:p>
      <w:pPr>
        <w:pStyle w:val="25"/>
        <w:numPr>
          <w:ilvl w:val="0"/>
          <w:numId w:val="1"/>
        </w:numPr>
        <w:spacing w:line="360" w:lineRule="auto"/>
        <w:ind w:firstLineChars="0"/>
        <w:rPr>
          <w:rFonts w:ascii="宋体" w:hAnsi="宋体"/>
          <w:sz w:val="28"/>
          <w:szCs w:val="28"/>
        </w:rPr>
      </w:pPr>
      <w:r>
        <w:rPr>
          <w:rFonts w:hint="eastAsia" w:ascii="宋体" w:hAnsi="宋体"/>
          <w:sz w:val="28"/>
          <w:szCs w:val="28"/>
        </w:rPr>
        <w:t>项目档案；</w:t>
      </w:r>
    </w:p>
    <w:p>
      <w:pPr>
        <w:pStyle w:val="25"/>
        <w:numPr>
          <w:ilvl w:val="0"/>
          <w:numId w:val="1"/>
        </w:numPr>
        <w:spacing w:line="360" w:lineRule="auto"/>
        <w:ind w:firstLineChars="0"/>
        <w:rPr>
          <w:rFonts w:ascii="宋体" w:hAnsi="宋体"/>
          <w:sz w:val="28"/>
          <w:szCs w:val="28"/>
        </w:rPr>
      </w:pPr>
      <w:r>
        <w:rPr>
          <w:rFonts w:hint="eastAsia" w:ascii="宋体" w:hAnsi="宋体"/>
          <w:sz w:val="28"/>
          <w:szCs w:val="28"/>
        </w:rPr>
        <w:t>财务档案。</w:t>
      </w:r>
    </w:p>
    <w:p>
      <w:pPr>
        <w:spacing w:line="360" w:lineRule="auto"/>
        <w:rPr>
          <w:rFonts w:ascii="宋体" w:hAnsi="宋体"/>
          <w:sz w:val="28"/>
          <w:szCs w:val="28"/>
        </w:rPr>
      </w:pPr>
      <w:r>
        <w:rPr>
          <w:rFonts w:hint="eastAsia" w:ascii="宋体" w:hAnsi="宋体"/>
          <w:sz w:val="28"/>
          <w:szCs w:val="28"/>
        </w:rPr>
        <w:t>档案工作坚持统一管理、分工负责的原则，本基金会各类文件资料，统一由基金会秘书处及相关事务部门分类管理，随时收发，随时登记。各相关部门负责各自业务工作中形成的文件材料的收集、整理、归档，并支持、配合做好档案管理工作。</w:t>
      </w:r>
    </w:p>
    <w:p>
      <w:pPr>
        <w:spacing w:line="360" w:lineRule="auto"/>
        <w:jc w:val="both"/>
        <w:rPr>
          <w:rFonts w:ascii="宋体" w:hAnsi="宋体"/>
          <w:sz w:val="28"/>
          <w:szCs w:val="28"/>
        </w:rPr>
      </w:pPr>
      <w:r>
        <w:rPr>
          <w:rFonts w:hint="eastAsia" w:ascii="宋体" w:hAnsi="宋体"/>
          <w:b/>
          <w:sz w:val="28"/>
          <w:szCs w:val="28"/>
        </w:rPr>
        <w:t>第三条</w:t>
      </w:r>
      <w:r>
        <w:rPr>
          <w:rFonts w:ascii="宋体" w:hAnsi="宋体"/>
          <w:sz w:val="28"/>
          <w:szCs w:val="28"/>
        </w:rPr>
        <w:t xml:space="preserve"> </w:t>
      </w:r>
      <w:r>
        <w:rPr>
          <w:rFonts w:hint="eastAsia" w:ascii="宋体" w:hAnsi="宋体"/>
          <w:sz w:val="28"/>
          <w:szCs w:val="28"/>
        </w:rPr>
        <w:t>各部门应指定档案管理人员负责接收档案资料，并做好档案资料的立卷、归档、保管、查阅和销毁等具体管理工作，确保档案资料妥善保管、有序存放、方便查阅。基金会工作人员应了解业务、掌握文件材料的归档范围，并保证经办文件的完整（各种附件一律不准抽存），认真执行归档制度；工作变动或因故离职时，应将经办的文件材料向接办人员交接清楚，不得擅自带走或销毁。</w:t>
      </w:r>
    </w:p>
    <w:p>
      <w:pPr>
        <w:pStyle w:val="9"/>
        <w:spacing w:line="360" w:lineRule="auto"/>
      </w:pPr>
      <w:bookmarkStart w:id="1" w:name="_Toc83903420"/>
      <w:r>
        <w:rPr>
          <w:rFonts w:hint="eastAsia" w:ascii="宋体" w:hAnsi="宋体" w:eastAsia="宋体"/>
          <w:b w:val="0"/>
          <w:bCs w:val="0"/>
          <w:sz w:val="28"/>
          <w:szCs w:val="28"/>
        </w:rPr>
        <w:t>第二章</w:t>
      </w:r>
      <w:r>
        <w:rPr>
          <w:rFonts w:ascii="宋体" w:hAnsi="宋体" w:eastAsia="宋体"/>
          <w:b w:val="0"/>
          <w:bCs w:val="0"/>
          <w:sz w:val="28"/>
          <w:szCs w:val="28"/>
        </w:rPr>
        <w:t xml:space="preserve"> </w:t>
      </w:r>
      <w:r>
        <w:rPr>
          <w:rFonts w:hint="eastAsia" w:ascii="宋体" w:hAnsi="宋体" w:eastAsia="宋体"/>
          <w:b w:val="0"/>
          <w:bCs w:val="0"/>
          <w:sz w:val="28"/>
          <w:szCs w:val="28"/>
        </w:rPr>
        <w:t>档案范围、收集及保存</w:t>
      </w:r>
      <w:bookmarkEnd w:id="1"/>
    </w:p>
    <w:p>
      <w:pPr>
        <w:spacing w:line="360" w:lineRule="auto"/>
        <w:jc w:val="both"/>
        <w:rPr>
          <w:rFonts w:ascii="宋体" w:hAnsi="宋体"/>
          <w:sz w:val="28"/>
          <w:szCs w:val="28"/>
        </w:rPr>
      </w:pPr>
      <w:r>
        <w:rPr>
          <w:rFonts w:hint="eastAsia" w:ascii="宋体" w:hAnsi="宋体"/>
          <w:b/>
          <w:sz w:val="28"/>
          <w:szCs w:val="28"/>
        </w:rPr>
        <w:t>第四条</w:t>
      </w:r>
      <w:r>
        <w:rPr>
          <w:rFonts w:ascii="宋体" w:hAnsi="宋体"/>
          <w:b/>
          <w:sz w:val="28"/>
          <w:szCs w:val="28"/>
        </w:rPr>
        <w:t xml:space="preserve"> </w:t>
      </w:r>
      <w:r>
        <w:rPr>
          <w:rFonts w:hint="eastAsia" w:ascii="宋体" w:hAnsi="宋体"/>
          <w:sz w:val="28"/>
          <w:szCs w:val="28"/>
        </w:rPr>
        <w:t>基金会资料形式分电子档材料及纸质文件，分别由基金会秘书处办公室行政</w:t>
      </w:r>
      <w:r>
        <w:rPr>
          <w:rFonts w:ascii="宋体" w:hAnsi="宋体"/>
          <w:sz w:val="28"/>
          <w:szCs w:val="28"/>
        </w:rPr>
        <w:t>人员</w:t>
      </w:r>
      <w:r>
        <w:rPr>
          <w:rFonts w:hint="eastAsia" w:ascii="宋体" w:hAnsi="宋体"/>
          <w:sz w:val="28"/>
          <w:szCs w:val="28"/>
        </w:rPr>
        <w:t>、基金会</w:t>
      </w:r>
      <w:r>
        <w:rPr>
          <w:rFonts w:ascii="宋体" w:hAnsi="宋体"/>
          <w:sz w:val="28"/>
          <w:szCs w:val="28"/>
        </w:rPr>
        <w:t>法务</w:t>
      </w:r>
      <w:r>
        <w:rPr>
          <w:rFonts w:hint="eastAsia" w:ascii="宋体" w:hAnsi="宋体"/>
          <w:sz w:val="28"/>
          <w:szCs w:val="28"/>
        </w:rPr>
        <w:t>人员</w:t>
      </w:r>
      <w:r>
        <w:rPr>
          <w:rFonts w:ascii="宋体" w:hAnsi="宋体"/>
          <w:sz w:val="28"/>
          <w:szCs w:val="28"/>
        </w:rPr>
        <w:t>、</w:t>
      </w:r>
      <w:r>
        <w:rPr>
          <w:rFonts w:hint="eastAsia" w:ascii="宋体" w:hAnsi="宋体"/>
          <w:sz w:val="28"/>
          <w:szCs w:val="28"/>
        </w:rPr>
        <w:t>基金会财务人员、基金会税务人员保管。凡是反映本基金会工作活动、具有参考利用和保存价值的各种门类和载体的文件资料，均应及时归档。</w:t>
      </w:r>
    </w:p>
    <w:p>
      <w:pPr>
        <w:spacing w:line="360" w:lineRule="auto"/>
        <w:jc w:val="both"/>
        <w:rPr>
          <w:rFonts w:ascii="宋体" w:hAnsi="宋体"/>
          <w:sz w:val="28"/>
          <w:szCs w:val="28"/>
        </w:rPr>
      </w:pPr>
      <w:r>
        <w:rPr>
          <w:rFonts w:hint="eastAsia" w:ascii="宋体" w:hAnsi="宋体"/>
          <w:b/>
          <w:sz w:val="28"/>
          <w:szCs w:val="28"/>
        </w:rPr>
        <w:t>第五条</w:t>
      </w:r>
      <w:r>
        <w:rPr>
          <w:rFonts w:ascii="宋体" w:hAnsi="宋体" w:cs="Calibri"/>
          <w:sz w:val="28"/>
          <w:szCs w:val="28"/>
        </w:rPr>
        <w:t xml:space="preserve">  </w:t>
      </w:r>
      <w:r>
        <w:rPr>
          <w:rFonts w:hint="eastAsia" w:ascii="宋体" w:hAnsi="宋体"/>
          <w:sz w:val="28"/>
          <w:szCs w:val="28"/>
        </w:rPr>
        <w:t>凡属归档范围的文件材料，应按规定收集齐全，认真整理，按时向档案管理人员移交。各项业务工作中确保归档</w:t>
      </w:r>
      <w:r>
        <w:rPr>
          <w:rFonts w:ascii="宋体" w:hAnsi="宋体"/>
          <w:sz w:val="28"/>
          <w:szCs w:val="28"/>
        </w:rPr>
        <w:t>文件</w:t>
      </w:r>
      <w:r>
        <w:rPr>
          <w:rFonts w:hint="eastAsia" w:ascii="宋体" w:hAnsi="宋体"/>
          <w:sz w:val="28"/>
          <w:szCs w:val="28"/>
        </w:rPr>
        <w:t>的</w:t>
      </w:r>
      <w:r>
        <w:rPr>
          <w:rFonts w:ascii="宋体" w:hAnsi="宋体"/>
          <w:sz w:val="28"/>
          <w:szCs w:val="28"/>
        </w:rPr>
        <w:t>及时性和完整性</w:t>
      </w:r>
      <w:r>
        <w:rPr>
          <w:rFonts w:hint="eastAsia" w:ascii="宋体" w:hAnsi="宋体"/>
          <w:sz w:val="28"/>
          <w:szCs w:val="28"/>
        </w:rPr>
        <w:t>，任何个人不得据为己有或拒绝归档。</w:t>
      </w:r>
    </w:p>
    <w:p>
      <w:pPr>
        <w:spacing w:line="360" w:lineRule="auto"/>
        <w:rPr>
          <w:rFonts w:ascii="宋体" w:hAnsi="宋体"/>
          <w:sz w:val="28"/>
          <w:szCs w:val="28"/>
        </w:rPr>
      </w:pPr>
      <w:r>
        <w:rPr>
          <w:rFonts w:hint="eastAsia" w:ascii="宋体" w:hAnsi="宋体"/>
          <w:b/>
          <w:sz w:val="28"/>
          <w:szCs w:val="28"/>
        </w:rPr>
        <w:t>第六条</w:t>
      </w:r>
      <w:r>
        <w:rPr>
          <w:rFonts w:ascii="宋体" w:hAnsi="宋体" w:cs="Calibri"/>
          <w:sz w:val="28"/>
          <w:szCs w:val="28"/>
        </w:rPr>
        <w:t> </w:t>
      </w:r>
      <w:r>
        <w:rPr>
          <w:rFonts w:ascii="宋体" w:hAnsi="宋体"/>
          <w:sz w:val="28"/>
          <w:szCs w:val="28"/>
        </w:rPr>
        <w:t xml:space="preserve"> 归档的文件材料必须是办理完毕的正式文件材料。有关人员要严格把关，不得将不合规范的文件材料归档。</w:t>
      </w:r>
      <w:r>
        <w:rPr>
          <w:rFonts w:ascii="宋体" w:hAnsi="宋体"/>
          <w:sz w:val="28"/>
          <w:szCs w:val="28"/>
        </w:rPr>
        <w:br w:type="textWrapping"/>
      </w:r>
      <w:r>
        <w:rPr>
          <w:rFonts w:hint="eastAsia" w:ascii="宋体" w:hAnsi="宋体"/>
          <w:b/>
          <w:sz w:val="28"/>
          <w:szCs w:val="28"/>
        </w:rPr>
        <w:t>第七条</w:t>
      </w:r>
      <w:r>
        <w:rPr>
          <w:rFonts w:ascii="宋体" w:hAnsi="宋体" w:cs="Calibri"/>
          <w:sz w:val="28"/>
          <w:szCs w:val="28"/>
        </w:rPr>
        <w:t> </w:t>
      </w:r>
      <w:r>
        <w:rPr>
          <w:rFonts w:hint="eastAsia" w:ascii="宋体" w:hAnsi="宋体"/>
          <w:sz w:val="28"/>
          <w:szCs w:val="28"/>
        </w:rPr>
        <w:t>归档的文件材料应当齐全完整，以“件”为单位进行整理。</w:t>
      </w:r>
    </w:p>
    <w:p>
      <w:pPr>
        <w:spacing w:line="360" w:lineRule="auto"/>
        <w:rPr>
          <w:rFonts w:ascii="宋体" w:hAnsi="宋体"/>
          <w:sz w:val="28"/>
          <w:szCs w:val="28"/>
        </w:rPr>
      </w:pPr>
      <w:r>
        <w:rPr>
          <w:rFonts w:hint="eastAsia" w:ascii="宋体" w:hAnsi="宋体"/>
          <w:b/>
          <w:sz w:val="28"/>
          <w:szCs w:val="28"/>
        </w:rPr>
        <w:t>第八条</w:t>
      </w:r>
      <w:r>
        <w:rPr>
          <w:rFonts w:ascii="宋体" w:hAnsi="宋体" w:cs="Calibri"/>
          <w:sz w:val="28"/>
          <w:szCs w:val="28"/>
        </w:rPr>
        <w:t> </w:t>
      </w:r>
      <w:r>
        <w:rPr>
          <w:rFonts w:hint="eastAsia" w:ascii="宋体" w:hAnsi="宋体"/>
          <w:sz w:val="28"/>
          <w:szCs w:val="28"/>
        </w:rPr>
        <w:t>归档文件应按照自然形成、保持历史联系的原则依序排列，符合长期保管的质量要求。</w:t>
      </w:r>
      <w:r>
        <w:rPr>
          <w:rFonts w:ascii="宋体" w:hAnsi="宋体"/>
          <w:sz w:val="28"/>
          <w:szCs w:val="28"/>
        </w:rPr>
        <w:br w:type="textWrapping"/>
      </w:r>
      <w:r>
        <w:rPr>
          <w:rFonts w:hint="eastAsia" w:ascii="宋体" w:hAnsi="宋体"/>
          <w:b/>
          <w:sz w:val="28"/>
          <w:szCs w:val="28"/>
        </w:rPr>
        <w:t>第九条</w:t>
      </w:r>
      <w:r>
        <w:rPr>
          <w:rFonts w:ascii="宋体" w:hAnsi="宋体"/>
          <w:sz w:val="28"/>
          <w:szCs w:val="28"/>
        </w:rPr>
        <w:t xml:space="preserve"> </w:t>
      </w:r>
      <w:r>
        <w:rPr>
          <w:rFonts w:hint="eastAsia" w:ascii="宋体" w:hAnsi="宋体"/>
          <w:sz w:val="28"/>
          <w:szCs w:val="28"/>
        </w:rPr>
        <w:t>归档文件资料必须按规定时间归档，严格归档手续。</w:t>
      </w:r>
      <w:r>
        <w:rPr>
          <w:rFonts w:ascii="宋体" w:hAnsi="宋体"/>
          <w:sz w:val="28"/>
          <w:szCs w:val="28"/>
        </w:rPr>
        <w:br w:type="textWrapping"/>
      </w:r>
      <w:r>
        <w:rPr>
          <w:rFonts w:hint="eastAsia" w:ascii="宋体" w:hAnsi="宋体"/>
          <w:b/>
          <w:sz w:val="28"/>
          <w:szCs w:val="28"/>
        </w:rPr>
        <w:t>第十条</w:t>
      </w:r>
      <w:r>
        <w:rPr>
          <w:rFonts w:ascii="宋体" w:hAnsi="宋体"/>
          <w:sz w:val="28"/>
          <w:szCs w:val="28"/>
        </w:rPr>
        <w:t xml:space="preserve"> </w:t>
      </w:r>
      <w:r>
        <w:rPr>
          <w:rFonts w:hint="eastAsia" w:ascii="宋体" w:hAnsi="宋体"/>
          <w:sz w:val="28"/>
          <w:szCs w:val="28"/>
        </w:rPr>
        <w:t>应当建立档案名录等检索工具。</w:t>
      </w:r>
      <w:r>
        <w:rPr>
          <w:rFonts w:ascii="宋体" w:hAnsi="宋体"/>
          <w:sz w:val="28"/>
          <w:szCs w:val="28"/>
        </w:rPr>
        <w:br w:type="textWrapping"/>
      </w:r>
      <w:r>
        <w:rPr>
          <w:rFonts w:hint="eastAsia" w:ascii="宋体" w:hAnsi="宋体"/>
          <w:b/>
          <w:sz w:val="28"/>
          <w:szCs w:val="28"/>
        </w:rPr>
        <w:t>第十一条</w:t>
      </w:r>
      <w:r>
        <w:rPr>
          <w:rFonts w:ascii="宋体" w:hAnsi="宋体"/>
          <w:sz w:val="28"/>
          <w:szCs w:val="28"/>
        </w:rPr>
        <w:t xml:space="preserve"> 基金会纸质文件档案范围及保存情况如下：</w:t>
      </w:r>
    </w:p>
    <w:p>
      <w:pPr>
        <w:pStyle w:val="25"/>
        <w:numPr>
          <w:ilvl w:val="0"/>
          <w:numId w:val="2"/>
        </w:numPr>
        <w:spacing w:line="360" w:lineRule="auto"/>
        <w:ind w:firstLineChars="0"/>
        <w:rPr>
          <w:rFonts w:ascii="宋体" w:hAnsi="宋体"/>
          <w:sz w:val="28"/>
          <w:szCs w:val="28"/>
        </w:rPr>
      </w:pPr>
      <w:r>
        <w:rPr>
          <w:rFonts w:hint="eastAsia" w:ascii="宋体" w:hAnsi="宋体"/>
          <w:sz w:val="28"/>
          <w:szCs w:val="28"/>
        </w:rPr>
        <w:t>财务资料由基金会秘书处财务人员汇集及保管（出纳不得保管财务档案），包含付款凭证、付款申请单等；</w:t>
      </w:r>
    </w:p>
    <w:p>
      <w:pPr>
        <w:pStyle w:val="25"/>
        <w:numPr>
          <w:ilvl w:val="0"/>
          <w:numId w:val="2"/>
        </w:numPr>
        <w:spacing w:line="360" w:lineRule="auto"/>
        <w:ind w:firstLineChars="0"/>
        <w:rPr>
          <w:rFonts w:ascii="宋体" w:hAnsi="宋体"/>
          <w:sz w:val="28"/>
          <w:szCs w:val="28"/>
        </w:rPr>
      </w:pPr>
      <w:r>
        <w:rPr>
          <w:rFonts w:hint="eastAsia" w:ascii="宋体" w:hAnsi="宋体"/>
          <w:sz w:val="28"/>
          <w:szCs w:val="28"/>
        </w:rPr>
        <w:t>以下纸质资料由秘书处法务人员汇集及保管：</w:t>
      </w:r>
    </w:p>
    <w:p>
      <w:pPr>
        <w:pStyle w:val="25"/>
        <w:numPr>
          <w:ilvl w:val="0"/>
          <w:numId w:val="3"/>
        </w:numPr>
        <w:spacing w:line="360" w:lineRule="auto"/>
        <w:ind w:firstLineChars="0"/>
        <w:rPr>
          <w:rFonts w:ascii="宋体" w:hAnsi="宋体"/>
          <w:sz w:val="28"/>
          <w:szCs w:val="28"/>
        </w:rPr>
      </w:pPr>
      <w:r>
        <w:rPr>
          <w:rFonts w:hint="eastAsia" w:ascii="宋体" w:hAnsi="宋体"/>
          <w:sz w:val="28"/>
          <w:szCs w:val="28"/>
        </w:rPr>
        <w:t>本基金会证件、设立登记、变更、备案、章程、网站申请备案等基础文件资料；</w:t>
      </w:r>
    </w:p>
    <w:p>
      <w:pPr>
        <w:pStyle w:val="25"/>
        <w:numPr>
          <w:ilvl w:val="0"/>
          <w:numId w:val="3"/>
        </w:numPr>
        <w:spacing w:line="360" w:lineRule="auto"/>
        <w:ind w:firstLineChars="0"/>
        <w:rPr>
          <w:rFonts w:ascii="宋体" w:hAnsi="宋体"/>
          <w:sz w:val="28"/>
          <w:szCs w:val="28"/>
        </w:rPr>
      </w:pPr>
      <w:r>
        <w:rPr>
          <w:rFonts w:hint="eastAsia" w:ascii="宋体" w:hAnsi="宋体"/>
          <w:sz w:val="28"/>
          <w:szCs w:val="28"/>
        </w:rPr>
        <w:t>本基金会与有关单位或机构签订的合同、协议等文件；该文件应分类编制编号。</w:t>
      </w:r>
    </w:p>
    <w:p>
      <w:pPr>
        <w:pStyle w:val="25"/>
        <w:numPr>
          <w:ilvl w:val="0"/>
          <w:numId w:val="2"/>
        </w:numPr>
        <w:spacing w:line="360" w:lineRule="auto"/>
        <w:ind w:firstLineChars="0"/>
        <w:rPr>
          <w:rFonts w:ascii="宋体" w:hAnsi="宋体"/>
          <w:sz w:val="28"/>
          <w:szCs w:val="28"/>
        </w:rPr>
      </w:pPr>
      <w:r>
        <w:rPr>
          <w:rFonts w:hint="eastAsia" w:ascii="宋体" w:hAnsi="宋体"/>
          <w:sz w:val="28"/>
          <w:szCs w:val="28"/>
        </w:rPr>
        <w:t>以下纸质材料归秘书处行政人员保管</w:t>
      </w:r>
    </w:p>
    <w:p>
      <w:pPr>
        <w:pStyle w:val="25"/>
        <w:numPr>
          <w:ilvl w:val="0"/>
          <w:numId w:val="4"/>
        </w:numPr>
        <w:spacing w:line="360" w:lineRule="auto"/>
        <w:ind w:firstLineChars="0"/>
        <w:rPr>
          <w:rFonts w:ascii="宋体" w:hAnsi="宋体"/>
          <w:sz w:val="28"/>
          <w:szCs w:val="28"/>
        </w:rPr>
      </w:pPr>
      <w:r>
        <w:rPr>
          <w:rFonts w:hint="eastAsia" w:ascii="宋体" w:hAnsi="宋体"/>
          <w:sz w:val="28"/>
          <w:szCs w:val="28"/>
        </w:rPr>
        <w:t>本基金会项目立项、执行、结项资料（包括装订成册的文件、电子版的文件）；</w:t>
      </w:r>
      <w:bookmarkStart w:id="2" w:name="page2"/>
      <w:bookmarkEnd w:id="2"/>
    </w:p>
    <w:p>
      <w:pPr>
        <w:pStyle w:val="25"/>
        <w:numPr>
          <w:ilvl w:val="0"/>
          <w:numId w:val="4"/>
        </w:numPr>
        <w:spacing w:line="360" w:lineRule="auto"/>
        <w:ind w:firstLineChars="0"/>
        <w:rPr>
          <w:rFonts w:ascii="宋体" w:hAnsi="宋体"/>
          <w:sz w:val="28"/>
          <w:szCs w:val="28"/>
        </w:rPr>
      </w:pPr>
      <w:r>
        <w:rPr>
          <w:rFonts w:hint="eastAsia" w:ascii="宋体" w:hAnsi="宋体"/>
          <w:sz w:val="28"/>
          <w:szCs w:val="28"/>
        </w:rPr>
        <w:t>本基金会大事记、荣誉证书、奖杯等。</w:t>
      </w:r>
    </w:p>
    <w:p>
      <w:pPr>
        <w:pStyle w:val="25"/>
        <w:numPr>
          <w:ilvl w:val="0"/>
          <w:numId w:val="4"/>
        </w:numPr>
        <w:spacing w:line="360" w:lineRule="auto"/>
        <w:ind w:firstLineChars="0"/>
        <w:rPr>
          <w:rFonts w:ascii="宋体" w:hAnsi="宋体"/>
          <w:sz w:val="28"/>
          <w:szCs w:val="28"/>
        </w:rPr>
      </w:pPr>
      <w:r>
        <w:rPr>
          <w:rFonts w:hint="eastAsia" w:ascii="宋体" w:hAnsi="宋体"/>
          <w:sz w:val="28"/>
          <w:szCs w:val="28"/>
        </w:rPr>
        <w:t>人事档案。</w:t>
      </w:r>
    </w:p>
    <w:p>
      <w:pPr>
        <w:pStyle w:val="25"/>
        <w:numPr>
          <w:ilvl w:val="0"/>
          <w:numId w:val="4"/>
        </w:numPr>
        <w:spacing w:line="360" w:lineRule="auto"/>
        <w:ind w:firstLineChars="0"/>
        <w:rPr>
          <w:rFonts w:ascii="宋体" w:hAnsi="宋体"/>
          <w:sz w:val="28"/>
          <w:szCs w:val="28"/>
        </w:rPr>
      </w:pPr>
      <w:r>
        <w:rPr>
          <w:rFonts w:hint="eastAsia" w:ascii="宋体" w:hAnsi="宋体"/>
          <w:sz w:val="28"/>
          <w:szCs w:val="28"/>
        </w:rPr>
        <w:t>本基金会与有关单位往来的文件及相关部门发来的与基金会有关的决定、条例、规定、批复等文件材料。</w:t>
      </w:r>
    </w:p>
    <w:p>
      <w:pPr>
        <w:spacing w:line="360" w:lineRule="auto"/>
        <w:jc w:val="both"/>
        <w:rPr>
          <w:rFonts w:ascii="宋体" w:hAnsi="宋体"/>
          <w:sz w:val="28"/>
          <w:szCs w:val="28"/>
        </w:rPr>
      </w:pPr>
      <w:r>
        <w:rPr>
          <w:rFonts w:hint="eastAsia" w:ascii="宋体" w:hAnsi="宋体"/>
          <w:b/>
          <w:sz w:val="28"/>
          <w:szCs w:val="28"/>
        </w:rPr>
        <w:t>第十二条</w:t>
      </w:r>
      <w:r>
        <w:rPr>
          <w:rFonts w:ascii="宋体" w:hAnsi="宋体"/>
          <w:b/>
          <w:sz w:val="28"/>
          <w:szCs w:val="28"/>
        </w:rPr>
        <w:t xml:space="preserve"> </w:t>
      </w:r>
      <w:r>
        <w:rPr>
          <w:rFonts w:hint="eastAsia" w:ascii="宋体" w:hAnsi="宋体"/>
          <w:sz w:val="28"/>
          <w:szCs w:val="28"/>
        </w:rPr>
        <w:t>基金会应建立电子档案，有电子版的归档文件，一律与纸质文件同步存档，并做好电子档案的备份存储工作。具体电子档案范围及保存情况如下：</w:t>
      </w:r>
    </w:p>
    <w:p>
      <w:pPr>
        <w:pStyle w:val="25"/>
        <w:numPr>
          <w:ilvl w:val="1"/>
          <w:numId w:val="5"/>
        </w:numPr>
        <w:spacing w:line="360" w:lineRule="auto"/>
        <w:ind w:right="386" w:rightChars="193" w:firstLineChars="0"/>
        <w:rPr>
          <w:rFonts w:ascii="宋体" w:hAnsi="宋体"/>
          <w:sz w:val="28"/>
          <w:szCs w:val="28"/>
        </w:rPr>
      </w:pPr>
      <w:r>
        <w:rPr>
          <w:rFonts w:hint="eastAsia" w:ascii="宋体" w:hAnsi="宋体"/>
          <w:sz w:val="28"/>
          <w:szCs w:val="28"/>
        </w:rPr>
        <w:t>财务税务资料由基金会秘书处财务税务人员汇集及保管，如每月的税务申报表，免税资格申请等资料；</w:t>
      </w:r>
    </w:p>
    <w:p>
      <w:pPr>
        <w:pStyle w:val="25"/>
        <w:numPr>
          <w:ilvl w:val="1"/>
          <w:numId w:val="5"/>
        </w:numPr>
        <w:spacing w:line="360" w:lineRule="auto"/>
        <w:ind w:right="-52" w:rightChars="-26" w:firstLineChars="0"/>
        <w:jc w:val="both"/>
        <w:rPr>
          <w:rFonts w:ascii="宋体" w:hAnsi="宋体"/>
          <w:sz w:val="28"/>
          <w:szCs w:val="28"/>
        </w:rPr>
      </w:pPr>
      <w:r>
        <w:rPr>
          <w:rFonts w:hint="eastAsia" w:ascii="宋体" w:hAnsi="宋体"/>
          <w:sz w:val="28"/>
          <w:szCs w:val="28"/>
        </w:rPr>
        <w:t>理事会和项目评审委员会的会议材料，包括会议通知、会前资料、会议决议、会议纪要、照片、视频等，由秘书处行政人员整理归档；</w:t>
      </w:r>
    </w:p>
    <w:p>
      <w:pPr>
        <w:pStyle w:val="25"/>
        <w:numPr>
          <w:ilvl w:val="1"/>
          <w:numId w:val="5"/>
        </w:numPr>
        <w:spacing w:line="360" w:lineRule="auto"/>
        <w:ind w:right="-52" w:rightChars="-26" w:firstLineChars="0"/>
        <w:rPr>
          <w:rFonts w:ascii="宋体" w:hAnsi="宋体"/>
          <w:sz w:val="28"/>
          <w:szCs w:val="28"/>
        </w:rPr>
      </w:pPr>
      <w:r>
        <w:rPr>
          <w:rFonts w:hint="eastAsia" w:ascii="宋体" w:hAnsi="宋体"/>
          <w:sz w:val="28"/>
          <w:szCs w:val="28"/>
        </w:rPr>
        <w:t>各机构向本基金会申请资助的项目资料及项目评审委员会评审的项目资料，由项目经理汇集并提交秘书处行政人员，再由秘书处行政人员归类建档并编制项目编号；</w:t>
      </w:r>
    </w:p>
    <w:p>
      <w:pPr>
        <w:pStyle w:val="25"/>
        <w:numPr>
          <w:ilvl w:val="1"/>
          <w:numId w:val="5"/>
        </w:numPr>
        <w:spacing w:line="360" w:lineRule="auto"/>
        <w:ind w:right="-52" w:rightChars="-26" w:firstLineChars="0"/>
        <w:rPr>
          <w:rFonts w:ascii="宋体" w:hAnsi="宋体"/>
          <w:sz w:val="28"/>
          <w:szCs w:val="28"/>
        </w:rPr>
      </w:pPr>
      <w:r>
        <w:rPr>
          <w:rFonts w:hint="eastAsia" w:ascii="宋体" w:hAnsi="宋体"/>
          <w:sz w:val="28"/>
          <w:szCs w:val="28"/>
        </w:rPr>
        <w:t>基金会工作人员外出学习、考察、调差研究、参加相关部门召开的会议等活动后，应将活动或会议的主要文件资料交由秘书处备案。</w:t>
      </w:r>
    </w:p>
    <w:p>
      <w:pPr>
        <w:pStyle w:val="25"/>
        <w:numPr>
          <w:ilvl w:val="1"/>
          <w:numId w:val="5"/>
        </w:numPr>
        <w:spacing w:line="360" w:lineRule="auto"/>
        <w:ind w:right="-52" w:rightChars="-26" w:firstLineChars="0"/>
        <w:rPr>
          <w:rFonts w:ascii="宋体" w:hAnsi="宋体"/>
          <w:b/>
          <w:sz w:val="28"/>
          <w:szCs w:val="28"/>
        </w:rPr>
      </w:pPr>
      <w:r>
        <w:rPr>
          <w:rFonts w:hint="eastAsia" w:ascii="宋体" w:hAnsi="宋体"/>
          <w:sz w:val="28"/>
          <w:szCs w:val="28"/>
        </w:rPr>
        <w:t>法务资料由基金会秘书处法务人员汇集及保管，如项目的合同、协议等。</w:t>
      </w:r>
    </w:p>
    <w:p>
      <w:pPr>
        <w:spacing w:line="360" w:lineRule="auto"/>
        <w:ind w:right="366"/>
        <w:jc w:val="both"/>
        <w:rPr>
          <w:rFonts w:ascii="宋体" w:hAnsi="宋体"/>
          <w:sz w:val="28"/>
          <w:szCs w:val="28"/>
        </w:rPr>
      </w:pPr>
      <w:r>
        <w:rPr>
          <w:rFonts w:hint="eastAsia" w:ascii="宋体" w:hAnsi="宋体"/>
          <w:b/>
          <w:sz w:val="28"/>
          <w:szCs w:val="28"/>
        </w:rPr>
        <w:t>第十三条</w:t>
      </w:r>
      <w:r>
        <w:rPr>
          <w:rFonts w:ascii="宋体" w:hAnsi="宋体"/>
          <w:sz w:val="28"/>
          <w:szCs w:val="28"/>
        </w:rPr>
        <w:t xml:space="preserve"> </w:t>
      </w:r>
      <w:r>
        <w:rPr>
          <w:rFonts w:hint="eastAsia" w:ascii="宋体" w:hAnsi="宋体"/>
          <w:sz w:val="28"/>
          <w:szCs w:val="28"/>
        </w:rPr>
        <w:t>基金会规章制度、项目评审委员会资料、会议资料（不含视频）项目及合同资料等，由秘书处更新完善。</w:t>
      </w:r>
    </w:p>
    <w:p>
      <w:pPr>
        <w:spacing w:line="360" w:lineRule="auto"/>
        <w:rPr>
          <w:rFonts w:ascii="宋体" w:hAnsi="宋体"/>
          <w:sz w:val="28"/>
          <w:szCs w:val="28"/>
        </w:rPr>
      </w:pPr>
    </w:p>
    <w:p>
      <w:pPr>
        <w:spacing w:line="360" w:lineRule="auto"/>
        <w:jc w:val="center"/>
        <w:rPr>
          <w:rFonts w:asciiTheme="majorHAnsi" w:hAnsiTheme="majorHAnsi" w:eastAsiaTheme="majorEastAsia" w:cstheme="majorBidi"/>
          <w:b/>
          <w:bCs/>
          <w:sz w:val="32"/>
          <w:szCs w:val="32"/>
        </w:rPr>
      </w:pPr>
      <w:r>
        <w:rPr>
          <w:rFonts w:ascii="宋体" w:hAnsi="宋体"/>
          <w:sz w:val="28"/>
          <w:szCs w:val="28"/>
        </w:rPr>
        <w:br w:type="page"/>
      </w:r>
      <w:r>
        <w:rPr>
          <w:rFonts w:hint="eastAsia" w:ascii="宋体" w:hAnsi="宋体" w:cstheme="majorBidi"/>
          <w:b/>
          <w:bCs/>
          <w:sz w:val="28"/>
          <w:szCs w:val="28"/>
        </w:rPr>
        <w:t>第三章</w:t>
      </w:r>
      <w:r>
        <w:rPr>
          <w:rFonts w:ascii="宋体" w:hAnsi="宋体" w:cstheme="majorBidi"/>
          <w:b/>
          <w:bCs/>
          <w:sz w:val="28"/>
          <w:szCs w:val="28"/>
        </w:rPr>
        <w:t xml:space="preserve"> </w:t>
      </w:r>
      <w:r>
        <w:rPr>
          <w:rFonts w:hint="eastAsia" w:ascii="宋体" w:hAnsi="宋体" w:cstheme="majorBidi"/>
          <w:b/>
          <w:bCs/>
          <w:sz w:val="28"/>
          <w:szCs w:val="28"/>
        </w:rPr>
        <w:t>档案查阅和借用</w:t>
      </w:r>
    </w:p>
    <w:p>
      <w:pPr>
        <w:spacing w:line="360" w:lineRule="auto"/>
        <w:jc w:val="both"/>
        <w:rPr>
          <w:rFonts w:ascii="宋体" w:hAnsi="宋体"/>
          <w:sz w:val="28"/>
          <w:szCs w:val="28"/>
        </w:rPr>
      </w:pPr>
      <w:r>
        <w:rPr>
          <w:rFonts w:hint="eastAsia" w:ascii="宋体" w:hAnsi="宋体"/>
          <w:b/>
          <w:sz w:val="28"/>
          <w:szCs w:val="28"/>
        </w:rPr>
        <w:t>第十四条</w:t>
      </w:r>
      <w:r>
        <w:rPr>
          <w:rFonts w:ascii="宋体" w:hAnsi="宋体"/>
          <w:sz w:val="28"/>
          <w:szCs w:val="28"/>
        </w:rPr>
        <w:t xml:space="preserve"> 建立和完善档案借阅流程。因工作需要，查阅和借用基金会的档案资料须</w:t>
      </w:r>
      <w:r>
        <w:rPr>
          <w:rFonts w:hint="eastAsia" w:ascii="宋体" w:hAnsi="宋体"/>
          <w:sz w:val="28"/>
          <w:szCs w:val="28"/>
        </w:rPr>
        <w:t>经</w:t>
      </w:r>
      <w:r>
        <w:rPr>
          <w:rFonts w:ascii="宋体" w:hAnsi="宋体"/>
          <w:sz w:val="28"/>
          <w:szCs w:val="28"/>
        </w:rPr>
        <w:t>有效</w:t>
      </w:r>
      <w:r>
        <w:rPr>
          <w:rFonts w:hint="eastAsia" w:ascii="宋体" w:hAnsi="宋体"/>
          <w:sz w:val="28"/>
          <w:szCs w:val="28"/>
        </w:rPr>
        <w:t>审批，证照类电子版不可外传。</w:t>
      </w:r>
    </w:p>
    <w:p>
      <w:pPr>
        <w:spacing w:line="360" w:lineRule="auto"/>
        <w:jc w:val="both"/>
        <w:rPr>
          <w:rFonts w:ascii="宋体" w:hAnsi="宋体"/>
          <w:sz w:val="28"/>
          <w:szCs w:val="28"/>
        </w:rPr>
      </w:pPr>
      <w:r>
        <w:rPr>
          <w:rFonts w:hint="eastAsia" w:ascii="宋体" w:hAnsi="宋体"/>
          <w:b/>
          <w:sz w:val="28"/>
          <w:szCs w:val="28"/>
        </w:rPr>
        <w:t>第十五条</w:t>
      </w:r>
      <w:r>
        <w:rPr>
          <w:rFonts w:ascii="宋体" w:hAnsi="宋体"/>
          <w:sz w:val="28"/>
          <w:szCs w:val="28"/>
        </w:rPr>
        <w:t xml:space="preserve"> 基金会档案查阅，一般不能将档案带离</w:t>
      </w:r>
      <w:r>
        <w:rPr>
          <w:rFonts w:hint="eastAsia" w:ascii="宋体" w:hAnsi="宋体"/>
          <w:sz w:val="28"/>
          <w:szCs w:val="28"/>
        </w:rPr>
        <w:t>秘书处，特殊情况需借出者需提交流程审批后方可使用，并及时归还。</w:t>
      </w:r>
      <w:bookmarkStart w:id="3" w:name="page3"/>
      <w:bookmarkEnd w:id="3"/>
    </w:p>
    <w:p>
      <w:pPr>
        <w:spacing w:line="360" w:lineRule="auto"/>
        <w:jc w:val="both"/>
        <w:rPr>
          <w:rFonts w:ascii="宋体" w:hAnsi="宋体"/>
          <w:sz w:val="28"/>
          <w:szCs w:val="28"/>
        </w:rPr>
      </w:pPr>
      <w:r>
        <w:rPr>
          <w:rFonts w:hint="eastAsia" w:ascii="宋体" w:hAnsi="宋体"/>
          <w:b/>
          <w:sz w:val="28"/>
          <w:szCs w:val="28"/>
        </w:rPr>
        <w:t>第十六条</w:t>
      </w:r>
      <w:r>
        <w:rPr>
          <w:rFonts w:ascii="宋体" w:hAnsi="宋体"/>
          <w:sz w:val="28"/>
          <w:szCs w:val="28"/>
        </w:rPr>
        <w:t xml:space="preserve"> 查阅档案时应严格遵守保密纪律，不得擅自向他人传播档案内容；不得翻阅、摘抄、复制与查阅内容无关的材料；不准在文件材料上涂改、剪裁、加圈、画线、折叠；不得随意折卷或撕去其中文件。</w:t>
      </w:r>
      <w:r>
        <w:rPr>
          <w:rFonts w:hint="eastAsia" w:ascii="宋体" w:hAnsi="宋体"/>
          <w:sz w:val="28"/>
          <w:szCs w:val="28"/>
        </w:rPr>
        <w:t>发现上述情况应追究当事人责任。</w:t>
      </w:r>
    </w:p>
    <w:p>
      <w:pPr>
        <w:spacing w:line="360" w:lineRule="auto"/>
        <w:jc w:val="both"/>
        <w:rPr>
          <w:rFonts w:ascii="宋体" w:hAnsi="宋体"/>
          <w:sz w:val="28"/>
          <w:szCs w:val="28"/>
        </w:rPr>
      </w:pPr>
      <w:r>
        <w:rPr>
          <w:rFonts w:hint="eastAsia" w:ascii="宋体" w:hAnsi="宋体"/>
          <w:b/>
          <w:sz w:val="28"/>
          <w:szCs w:val="28"/>
        </w:rPr>
        <w:t>第十七条</w:t>
      </w:r>
      <w:r>
        <w:rPr>
          <w:rFonts w:ascii="宋体" w:hAnsi="宋体"/>
          <w:sz w:val="28"/>
          <w:szCs w:val="28"/>
        </w:rPr>
        <w:t xml:space="preserve"> 项目资料应汇集、归类和建档存管，杜绝将存管项目资料和正在设计中的项目方案带出基金会。所有工作人员都负有项目资料和设计</w:t>
      </w:r>
      <w:r>
        <w:rPr>
          <w:rFonts w:hint="eastAsia" w:ascii="宋体" w:hAnsi="宋体"/>
          <w:sz w:val="28"/>
          <w:szCs w:val="28"/>
        </w:rPr>
        <w:t>中项目方案的保密义务。</w:t>
      </w:r>
    </w:p>
    <w:p>
      <w:pPr>
        <w:spacing w:line="360" w:lineRule="auto"/>
        <w:rPr>
          <w:rFonts w:ascii="宋体" w:hAnsi="宋体"/>
          <w:sz w:val="28"/>
          <w:szCs w:val="28"/>
        </w:rPr>
      </w:pPr>
    </w:p>
    <w:p>
      <w:pPr>
        <w:rPr>
          <w:rFonts w:ascii="宋体" w:hAnsi="宋体" w:cstheme="majorBidi"/>
          <w:b/>
          <w:bCs/>
          <w:sz w:val="28"/>
          <w:szCs w:val="28"/>
        </w:rPr>
      </w:pPr>
      <w:r>
        <w:rPr>
          <w:rFonts w:ascii="宋体" w:hAnsi="宋体"/>
          <w:sz w:val="28"/>
          <w:szCs w:val="28"/>
        </w:rPr>
        <w:br w:type="page"/>
      </w:r>
    </w:p>
    <w:p>
      <w:pPr>
        <w:pStyle w:val="9"/>
        <w:spacing w:line="360" w:lineRule="auto"/>
      </w:pPr>
      <w:bookmarkStart w:id="4" w:name="_Toc83903421"/>
      <w:r>
        <w:rPr>
          <w:rFonts w:hint="eastAsia" w:ascii="宋体" w:hAnsi="宋体" w:eastAsia="宋体"/>
          <w:b w:val="0"/>
          <w:bCs w:val="0"/>
          <w:sz w:val="28"/>
          <w:szCs w:val="28"/>
        </w:rPr>
        <w:t>第四章</w:t>
      </w:r>
      <w:r>
        <w:rPr>
          <w:rFonts w:ascii="宋体" w:hAnsi="宋体" w:eastAsia="宋体"/>
          <w:b w:val="0"/>
          <w:bCs w:val="0"/>
          <w:sz w:val="28"/>
          <w:szCs w:val="28"/>
        </w:rPr>
        <w:t xml:space="preserve"> </w:t>
      </w:r>
      <w:r>
        <w:rPr>
          <w:rFonts w:hint="eastAsia" w:ascii="宋体" w:hAnsi="宋体" w:eastAsia="宋体"/>
          <w:b w:val="0"/>
          <w:bCs w:val="0"/>
          <w:sz w:val="28"/>
          <w:szCs w:val="28"/>
        </w:rPr>
        <w:t>保管期限和销毁</w:t>
      </w:r>
      <w:bookmarkEnd w:id="4"/>
    </w:p>
    <w:p>
      <w:pPr>
        <w:spacing w:line="360" w:lineRule="auto"/>
        <w:ind w:right="-52"/>
        <w:jc w:val="both"/>
        <w:rPr>
          <w:rFonts w:ascii="宋体" w:hAnsi="宋体"/>
          <w:sz w:val="28"/>
          <w:szCs w:val="28"/>
        </w:rPr>
      </w:pPr>
      <w:r>
        <w:rPr>
          <w:rFonts w:hint="eastAsia" w:ascii="宋体" w:hAnsi="宋体"/>
          <w:b/>
          <w:sz w:val="28"/>
          <w:szCs w:val="28"/>
        </w:rPr>
        <w:t>第十八条</w:t>
      </w:r>
      <w:r>
        <w:rPr>
          <w:rFonts w:ascii="宋体" w:hAnsi="宋体"/>
          <w:sz w:val="28"/>
          <w:szCs w:val="28"/>
        </w:rPr>
        <w:t xml:space="preserve"> 档案的保管期限划分为永久、长期、短期三种。其中，永久档案的保管时间为50年以上；长期档案的保管时间为15年；短期档案的保管时间为5年。文书档案的保管期限由</w:t>
      </w:r>
      <w:r>
        <w:rPr>
          <w:rFonts w:hint="eastAsia" w:ascii="宋体" w:hAnsi="宋体"/>
          <w:sz w:val="28"/>
          <w:szCs w:val="28"/>
        </w:rPr>
        <w:t>秘书处依据具体情况按照以下原则确定：</w:t>
      </w:r>
    </w:p>
    <w:p>
      <w:pPr>
        <w:pStyle w:val="25"/>
        <w:numPr>
          <w:ilvl w:val="0"/>
          <w:numId w:val="6"/>
        </w:numPr>
        <w:spacing w:line="360" w:lineRule="auto"/>
        <w:ind w:right="-52" w:rightChars="-26" w:firstLineChars="0"/>
        <w:jc w:val="both"/>
        <w:rPr>
          <w:rFonts w:ascii="宋体" w:hAnsi="宋体"/>
          <w:sz w:val="28"/>
          <w:szCs w:val="28"/>
        </w:rPr>
      </w:pPr>
      <w:r>
        <w:rPr>
          <w:rFonts w:hint="eastAsia" w:ascii="宋体" w:hAnsi="宋体"/>
          <w:sz w:val="28"/>
          <w:szCs w:val="28"/>
        </w:rPr>
        <w:t>凡记叙和反映本会主要工作和活动的内容，需要长远利用和查考的文件材料及图表，保管期限定为永久；</w:t>
      </w:r>
      <w:r>
        <w:rPr>
          <w:rFonts w:ascii="宋体" w:hAnsi="宋体"/>
          <w:sz w:val="28"/>
          <w:szCs w:val="28"/>
        </w:rPr>
        <w:t xml:space="preserve"> </w:t>
      </w:r>
    </w:p>
    <w:p>
      <w:pPr>
        <w:pStyle w:val="25"/>
        <w:numPr>
          <w:ilvl w:val="0"/>
          <w:numId w:val="6"/>
        </w:numPr>
        <w:spacing w:line="360" w:lineRule="auto"/>
        <w:ind w:firstLineChars="0"/>
        <w:jc w:val="both"/>
        <w:rPr>
          <w:rFonts w:ascii="宋体" w:hAnsi="宋体"/>
          <w:sz w:val="28"/>
          <w:szCs w:val="28"/>
        </w:rPr>
      </w:pPr>
      <w:r>
        <w:rPr>
          <w:rFonts w:hint="eastAsia" w:ascii="宋体" w:hAnsi="宋体"/>
          <w:sz w:val="28"/>
          <w:szCs w:val="28"/>
        </w:rPr>
        <w:t>凡在相当长的时间里，有利用、查考价值的文件材料及图表，保管期限定为长期；</w:t>
      </w:r>
    </w:p>
    <w:p>
      <w:pPr>
        <w:pStyle w:val="25"/>
        <w:numPr>
          <w:ilvl w:val="0"/>
          <w:numId w:val="6"/>
        </w:numPr>
        <w:spacing w:line="360" w:lineRule="auto"/>
        <w:ind w:firstLineChars="0"/>
        <w:rPr>
          <w:rFonts w:ascii="宋体" w:hAnsi="宋体"/>
          <w:sz w:val="28"/>
          <w:szCs w:val="28"/>
        </w:rPr>
      </w:pPr>
      <w:r>
        <w:rPr>
          <w:rFonts w:hint="eastAsia" w:ascii="宋体" w:hAnsi="宋体"/>
          <w:sz w:val="28"/>
          <w:szCs w:val="28"/>
        </w:rPr>
        <w:t>凡在比较短的时间内需要查考的文件材料及图表，保管期限定为短期；</w:t>
      </w:r>
    </w:p>
    <w:p>
      <w:pPr>
        <w:pStyle w:val="25"/>
        <w:numPr>
          <w:ilvl w:val="0"/>
          <w:numId w:val="6"/>
        </w:numPr>
        <w:spacing w:line="360" w:lineRule="auto"/>
        <w:ind w:firstLineChars="0"/>
        <w:jc w:val="both"/>
        <w:rPr>
          <w:rFonts w:ascii="宋体" w:hAnsi="宋体"/>
          <w:sz w:val="28"/>
          <w:szCs w:val="28"/>
        </w:rPr>
      </w:pPr>
      <w:r>
        <w:rPr>
          <w:rFonts w:hint="eastAsia" w:ascii="宋体" w:hAnsi="宋体"/>
          <w:sz w:val="28"/>
          <w:szCs w:val="28"/>
        </w:rPr>
        <w:t>对于会计档案的保管期限按《浙江蚂蚁公益基金会财务管理制度》第十四章《会计档案管理》的相关规定执行。</w:t>
      </w:r>
    </w:p>
    <w:p>
      <w:pPr>
        <w:spacing w:line="360" w:lineRule="auto"/>
        <w:jc w:val="both"/>
        <w:rPr>
          <w:rFonts w:ascii="宋体" w:hAnsi="宋体"/>
          <w:sz w:val="28"/>
          <w:szCs w:val="28"/>
        </w:rPr>
      </w:pPr>
      <w:r>
        <w:rPr>
          <w:rFonts w:hint="eastAsia" w:ascii="宋体" w:hAnsi="宋体"/>
          <w:b/>
          <w:sz w:val="28"/>
          <w:szCs w:val="28"/>
        </w:rPr>
        <w:t>第十九条</w:t>
      </w:r>
      <w:r>
        <w:rPr>
          <w:rFonts w:ascii="宋体" w:hAnsi="宋体" w:cs="Calibri"/>
          <w:sz w:val="28"/>
          <w:szCs w:val="28"/>
        </w:rPr>
        <w:t> </w:t>
      </w:r>
      <w:r>
        <w:rPr>
          <w:rFonts w:ascii="宋体" w:hAnsi="宋体"/>
          <w:sz w:val="28"/>
          <w:szCs w:val="28"/>
        </w:rPr>
        <w:t xml:space="preserve"> 档案保管应配置安全防范设施，加强防火、防盗、防潮、防尘、防虫等工作，保证档案的完好与安全。定期检查档案保管情况，发现问题及时处理。</w:t>
      </w:r>
    </w:p>
    <w:p>
      <w:pPr>
        <w:pStyle w:val="8"/>
        <w:shd w:val="clear" w:color="auto" w:fill="FFFFFF"/>
        <w:spacing w:before="0" w:beforeAutospacing="0" w:line="360" w:lineRule="auto"/>
        <w:jc w:val="both"/>
        <w:rPr>
          <w:rFonts w:ascii="宋体" w:hAnsi="宋体"/>
          <w:sz w:val="28"/>
          <w:szCs w:val="28"/>
        </w:rPr>
      </w:pPr>
      <w:r>
        <w:rPr>
          <w:rFonts w:hint="eastAsia" w:ascii="宋体" w:hAnsi="宋体"/>
          <w:b/>
          <w:sz w:val="28"/>
          <w:szCs w:val="28"/>
        </w:rPr>
        <w:t>第二十条</w:t>
      </w:r>
      <w:r>
        <w:rPr>
          <w:rFonts w:ascii="宋体" w:hAnsi="宋体"/>
          <w:sz w:val="28"/>
          <w:szCs w:val="28"/>
        </w:rPr>
        <w:t xml:space="preserve"> 对需销毁的档案编造清册，经秘书长审核同意后方可销毁。销毁档案时，必须有两人监销，监销人</w:t>
      </w:r>
      <w:r>
        <w:rPr>
          <w:rFonts w:hint="eastAsia" w:ascii="宋体" w:hAnsi="宋体"/>
          <w:sz w:val="28"/>
          <w:szCs w:val="28"/>
        </w:rPr>
        <w:t>须有一人</w:t>
      </w:r>
      <w:r>
        <w:rPr>
          <w:rFonts w:ascii="宋体" w:hAnsi="宋体"/>
          <w:sz w:val="28"/>
          <w:szCs w:val="28"/>
        </w:rPr>
        <w:t>是秘书处内控人员，</w:t>
      </w:r>
      <w:r>
        <w:rPr>
          <w:rFonts w:hint="eastAsia" w:ascii="宋体" w:hAnsi="宋体"/>
          <w:sz w:val="28"/>
          <w:szCs w:val="28"/>
        </w:rPr>
        <w:t>应在销毁册上签字或盖章，并注明销毁方式和日期。</w:t>
      </w:r>
    </w:p>
    <w:p>
      <w:pPr>
        <w:rPr>
          <w:rFonts w:ascii="宋体" w:hAnsi="宋体" w:cstheme="majorBidi"/>
          <w:b/>
          <w:bCs/>
          <w:sz w:val="28"/>
          <w:szCs w:val="28"/>
        </w:rPr>
      </w:pPr>
      <w:r>
        <w:rPr>
          <w:rFonts w:ascii="宋体" w:hAnsi="宋体"/>
          <w:sz w:val="28"/>
          <w:szCs w:val="28"/>
        </w:rPr>
        <w:br w:type="page"/>
      </w:r>
    </w:p>
    <w:p>
      <w:pPr>
        <w:pStyle w:val="9"/>
        <w:spacing w:line="360" w:lineRule="auto"/>
        <w:rPr>
          <w:rFonts w:ascii="宋体" w:hAnsi="宋体" w:eastAsia="宋体"/>
          <w:sz w:val="28"/>
          <w:szCs w:val="28"/>
        </w:rPr>
      </w:pPr>
      <w:bookmarkStart w:id="5" w:name="_Toc83903422"/>
      <w:r>
        <w:rPr>
          <w:rFonts w:hint="eastAsia" w:ascii="宋体" w:hAnsi="宋体" w:eastAsia="宋体"/>
          <w:sz w:val="28"/>
          <w:szCs w:val="28"/>
        </w:rPr>
        <w:t>第五章</w:t>
      </w:r>
      <w:r>
        <w:rPr>
          <w:rFonts w:ascii="宋体" w:hAnsi="宋体" w:eastAsia="宋体"/>
          <w:sz w:val="28"/>
          <w:szCs w:val="28"/>
        </w:rPr>
        <w:t xml:space="preserve"> </w:t>
      </w:r>
      <w:r>
        <w:rPr>
          <w:rFonts w:hint="eastAsia" w:ascii="宋体" w:hAnsi="宋体" w:eastAsia="宋体"/>
          <w:sz w:val="28"/>
          <w:szCs w:val="28"/>
        </w:rPr>
        <w:t>附则</w:t>
      </w:r>
      <w:bookmarkEnd w:id="5"/>
    </w:p>
    <w:p>
      <w:pPr>
        <w:spacing w:line="360" w:lineRule="auto"/>
        <w:rPr>
          <w:rFonts w:ascii="宋体" w:hAnsi="宋体" w:cs="Times New Roman"/>
          <w:sz w:val="28"/>
          <w:szCs w:val="28"/>
        </w:rPr>
      </w:pPr>
      <w:r>
        <w:rPr>
          <w:rFonts w:hint="eastAsia" w:ascii="宋体" w:hAnsi="宋体" w:cs="Times New Roman"/>
          <w:b/>
          <w:sz w:val="28"/>
          <w:szCs w:val="28"/>
        </w:rPr>
        <w:t>第二十一条</w:t>
      </w:r>
      <w:r>
        <w:rPr>
          <w:rFonts w:ascii="宋体" w:hAnsi="宋体" w:cs="Times New Roman"/>
          <w:sz w:val="28"/>
          <w:szCs w:val="28"/>
        </w:rPr>
        <w:t xml:space="preserve">  本办法未尽事宜，按有关规定执行。</w:t>
      </w:r>
    </w:p>
    <w:p>
      <w:pPr>
        <w:spacing w:line="360" w:lineRule="auto"/>
        <w:rPr>
          <w:rFonts w:ascii="宋体" w:hAnsi="宋体" w:cs="Times New Roman"/>
          <w:sz w:val="28"/>
          <w:szCs w:val="28"/>
        </w:rPr>
      </w:pPr>
      <w:r>
        <w:rPr>
          <w:rFonts w:hint="eastAsia" w:ascii="宋体" w:hAnsi="宋体" w:cs="Times New Roman"/>
          <w:b/>
          <w:sz w:val="28"/>
          <w:szCs w:val="28"/>
        </w:rPr>
        <w:t>第二十二条</w:t>
      </w:r>
      <w:r>
        <w:rPr>
          <w:rFonts w:ascii="宋体" w:hAnsi="宋体" w:cs="Times New Roman"/>
          <w:sz w:val="28"/>
          <w:szCs w:val="28"/>
        </w:rPr>
        <w:t xml:space="preserve">  </w:t>
      </w:r>
      <w:r>
        <w:rPr>
          <w:rFonts w:hint="eastAsia" w:ascii="宋体" w:hAnsi="宋体" w:cs="Times New Roman"/>
          <w:sz w:val="28"/>
          <w:szCs w:val="28"/>
        </w:rPr>
        <w:t>本办法的解释由浙江蚂蚁公益基金会负责。</w:t>
      </w:r>
    </w:p>
    <w:p>
      <w:pPr>
        <w:spacing w:line="360" w:lineRule="auto"/>
        <w:rPr>
          <w:rFonts w:ascii="宋体" w:hAnsi="宋体"/>
          <w:sz w:val="28"/>
          <w:szCs w:val="28"/>
        </w:rPr>
      </w:pPr>
      <w:r>
        <w:rPr>
          <w:rFonts w:hint="eastAsia" w:ascii="宋体" w:hAnsi="宋体" w:cs="Times New Roman"/>
          <w:b/>
          <w:sz w:val="28"/>
          <w:szCs w:val="28"/>
        </w:rPr>
        <w:t>第二十三条</w:t>
      </w:r>
      <w:r>
        <w:rPr>
          <w:rFonts w:ascii="宋体" w:hAnsi="宋体" w:cs="Times New Roman"/>
          <w:sz w:val="28"/>
          <w:szCs w:val="28"/>
        </w:rPr>
        <w:t xml:space="preserve">  </w:t>
      </w:r>
      <w:r>
        <w:rPr>
          <w:rFonts w:hint="eastAsia" w:ascii="宋体" w:hAnsi="宋体" w:cs="Times New Roman"/>
          <w:sz w:val="28"/>
          <w:szCs w:val="28"/>
        </w:rPr>
        <w:t>本办法自2022年7月27日一届七次理事会审议通过后执行。</w:t>
      </w:r>
    </w:p>
    <w:p>
      <w:pPr>
        <w:rPr>
          <w:rFonts w:ascii="宋体" w:hAnsi="宋体"/>
          <w:sz w:val="28"/>
          <w:szCs w:val="28"/>
        </w:rPr>
      </w:pPr>
      <w:r>
        <w:rPr>
          <w:rFonts w:ascii="宋体" w:hAnsi="宋体"/>
          <w:sz w:val="28"/>
          <w:szCs w:val="28"/>
        </w:rPr>
        <w:br w:type="page"/>
      </w:r>
    </w:p>
    <w:p>
      <w:pPr>
        <w:pStyle w:val="9"/>
        <w:spacing w:line="360" w:lineRule="auto"/>
        <w:jc w:val="left"/>
        <w:rPr>
          <w:rFonts w:ascii="宋体" w:hAnsi="宋体"/>
          <w:sz w:val="28"/>
          <w:szCs w:val="28"/>
        </w:rPr>
      </w:pPr>
      <w:bookmarkStart w:id="6" w:name="_Toc83903423"/>
      <w:bookmarkStart w:id="7" w:name="_Hlk85124603"/>
      <w:r>
        <w:rPr>
          <w:rFonts w:hint="eastAsia" w:ascii="宋体" w:hAnsi="宋体" w:eastAsia="宋体"/>
          <w:sz w:val="28"/>
          <w:szCs w:val="28"/>
        </w:rPr>
        <w:t>附件：档案交接清单</w:t>
      </w:r>
      <w:bookmarkEnd w:id="6"/>
      <w:r>
        <w:rPr>
          <w:rFonts w:ascii="宋体" w:hAnsi="宋体" w:eastAsia="宋体"/>
          <w:sz w:val="28"/>
          <w:szCs w:val="28"/>
        </w:rPr>
        <w:t xml:space="preserve"> </w:t>
      </w:r>
    </w:p>
    <w:p>
      <w:pPr>
        <w:spacing w:line="360" w:lineRule="auto"/>
        <w:jc w:val="center"/>
        <w:rPr>
          <w:rFonts w:ascii="宋体" w:hAnsi="宋体"/>
          <w:sz w:val="28"/>
          <w:szCs w:val="28"/>
        </w:rPr>
      </w:pPr>
      <w:r>
        <w:rPr>
          <w:rFonts w:hint="eastAsia" w:ascii="宋体" w:hAnsi="宋体"/>
          <w:sz w:val="28"/>
          <w:szCs w:val="28"/>
        </w:rPr>
        <w:t>档案交接清单</w:t>
      </w:r>
    </w:p>
    <w:p>
      <w:pPr>
        <w:spacing w:line="360" w:lineRule="auto"/>
        <w:jc w:val="right"/>
        <w:rPr>
          <w:rFonts w:ascii="宋体" w:hAnsi="宋体"/>
          <w:sz w:val="28"/>
          <w:szCs w:val="28"/>
        </w:rPr>
      </w:pPr>
      <w:r>
        <w:rPr>
          <w:rFonts w:hint="eastAsia" w:ascii="宋体" w:hAnsi="宋体"/>
          <w:sz w:val="28"/>
          <w:szCs w:val="28"/>
        </w:rPr>
        <w:t xml:space="preserve">日期： </w:t>
      </w:r>
      <w:r>
        <w:rPr>
          <w:rFonts w:ascii="宋体" w:hAnsi="宋体"/>
          <w:sz w:val="28"/>
          <w:szCs w:val="28"/>
        </w:rPr>
        <w:t xml:space="preserve">  </w:t>
      </w:r>
      <w:r>
        <w:rPr>
          <w:rFonts w:hint="eastAsia" w:ascii="宋体" w:hAnsi="宋体"/>
          <w:sz w:val="28"/>
          <w:szCs w:val="28"/>
        </w:rPr>
        <w:t xml:space="preserve">年 </w:t>
      </w:r>
      <w:r>
        <w:rPr>
          <w:rFonts w:ascii="宋体" w:hAnsi="宋体"/>
          <w:sz w:val="28"/>
          <w:szCs w:val="28"/>
        </w:rPr>
        <w:t xml:space="preserve">  </w:t>
      </w:r>
      <w:r>
        <w:rPr>
          <w:rFonts w:hint="eastAsia" w:ascii="宋体" w:hAnsi="宋体"/>
          <w:sz w:val="28"/>
          <w:szCs w:val="28"/>
        </w:rPr>
        <w:t xml:space="preserve">月 </w:t>
      </w:r>
      <w:r>
        <w:rPr>
          <w:rFonts w:ascii="宋体" w:hAnsi="宋体"/>
          <w:sz w:val="28"/>
          <w:szCs w:val="28"/>
        </w:rPr>
        <w:t xml:space="preserve">  </w:t>
      </w:r>
      <w:r>
        <w:rPr>
          <w:rFonts w:hint="eastAsia" w:ascii="宋体" w:hAnsi="宋体"/>
          <w:sz w:val="28"/>
          <w:szCs w:val="28"/>
        </w:rPr>
        <w:t>日</w:t>
      </w:r>
    </w:p>
    <w:tbl>
      <w:tblPr>
        <w:tblStyle w:val="1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931"/>
        <w:gridCol w:w="1984"/>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616" w:type="dxa"/>
          </w:tcPr>
          <w:p>
            <w:pPr>
              <w:spacing w:line="360" w:lineRule="auto"/>
              <w:rPr>
                <w:rFonts w:ascii="宋体" w:hAnsi="宋体"/>
                <w:sz w:val="28"/>
                <w:szCs w:val="28"/>
              </w:rPr>
            </w:pPr>
            <w:r>
              <w:rPr>
                <w:rFonts w:hint="eastAsia" w:ascii="宋体" w:hAnsi="宋体"/>
                <w:sz w:val="28"/>
                <w:szCs w:val="28"/>
              </w:rPr>
              <w:t>移交日期</w:t>
            </w:r>
          </w:p>
        </w:tc>
        <w:tc>
          <w:tcPr>
            <w:tcW w:w="931" w:type="dxa"/>
          </w:tcPr>
          <w:p>
            <w:pPr>
              <w:spacing w:line="360" w:lineRule="auto"/>
              <w:rPr>
                <w:rFonts w:ascii="宋体" w:hAnsi="宋体"/>
                <w:sz w:val="28"/>
                <w:szCs w:val="28"/>
              </w:rPr>
            </w:pPr>
          </w:p>
        </w:tc>
        <w:tc>
          <w:tcPr>
            <w:tcW w:w="1984" w:type="dxa"/>
          </w:tcPr>
          <w:p>
            <w:pPr>
              <w:spacing w:line="360" w:lineRule="auto"/>
              <w:rPr>
                <w:rFonts w:ascii="宋体" w:hAnsi="宋体"/>
                <w:sz w:val="28"/>
                <w:szCs w:val="28"/>
              </w:rPr>
            </w:pPr>
            <w:r>
              <w:rPr>
                <w:rFonts w:hint="eastAsia" w:ascii="宋体" w:hAnsi="宋体"/>
                <w:sz w:val="28"/>
                <w:szCs w:val="28"/>
              </w:rPr>
              <w:t>移交所属部门</w:t>
            </w:r>
          </w:p>
        </w:tc>
        <w:tc>
          <w:tcPr>
            <w:tcW w:w="1701" w:type="dxa"/>
          </w:tcPr>
          <w:p>
            <w:pPr>
              <w:spacing w:line="360" w:lineRule="auto"/>
              <w:rPr>
                <w:rFonts w:ascii="宋体" w:hAnsi="宋体"/>
                <w:sz w:val="28"/>
                <w:szCs w:val="28"/>
              </w:rPr>
            </w:pPr>
          </w:p>
        </w:tc>
        <w:tc>
          <w:tcPr>
            <w:tcW w:w="1701" w:type="dxa"/>
          </w:tcPr>
          <w:p>
            <w:pPr>
              <w:spacing w:line="360" w:lineRule="auto"/>
              <w:rPr>
                <w:rFonts w:ascii="宋体" w:hAnsi="宋体"/>
                <w:sz w:val="28"/>
                <w:szCs w:val="28"/>
              </w:rPr>
            </w:pPr>
            <w:r>
              <w:rPr>
                <w:rFonts w:hint="eastAsia" w:ascii="宋体" w:hAnsi="宋体"/>
                <w:sz w:val="28"/>
                <w:szCs w:val="28"/>
              </w:rPr>
              <w:t>移交人职务</w:t>
            </w:r>
          </w:p>
        </w:tc>
        <w:tc>
          <w:tcPr>
            <w:tcW w:w="1134"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616" w:type="dxa"/>
          </w:tcPr>
          <w:p>
            <w:pPr>
              <w:spacing w:line="360" w:lineRule="auto"/>
              <w:rPr>
                <w:rFonts w:ascii="宋体" w:hAnsi="宋体"/>
                <w:sz w:val="28"/>
                <w:szCs w:val="28"/>
              </w:rPr>
            </w:pPr>
            <w:r>
              <w:rPr>
                <w:rFonts w:hint="eastAsia" w:ascii="宋体" w:hAnsi="宋体"/>
                <w:sz w:val="28"/>
                <w:szCs w:val="28"/>
              </w:rPr>
              <w:t>接收日期</w:t>
            </w:r>
          </w:p>
        </w:tc>
        <w:tc>
          <w:tcPr>
            <w:tcW w:w="931" w:type="dxa"/>
          </w:tcPr>
          <w:p>
            <w:pPr>
              <w:spacing w:line="360" w:lineRule="auto"/>
              <w:rPr>
                <w:rFonts w:ascii="宋体" w:hAnsi="宋体"/>
                <w:sz w:val="28"/>
                <w:szCs w:val="28"/>
              </w:rPr>
            </w:pPr>
          </w:p>
        </w:tc>
        <w:tc>
          <w:tcPr>
            <w:tcW w:w="1984" w:type="dxa"/>
          </w:tcPr>
          <w:p>
            <w:pPr>
              <w:spacing w:line="360" w:lineRule="auto"/>
              <w:rPr>
                <w:rFonts w:ascii="宋体" w:hAnsi="宋体"/>
                <w:sz w:val="28"/>
                <w:szCs w:val="28"/>
              </w:rPr>
            </w:pPr>
            <w:r>
              <w:rPr>
                <w:rFonts w:hint="eastAsia" w:ascii="宋体" w:hAnsi="宋体"/>
                <w:sz w:val="28"/>
                <w:szCs w:val="28"/>
              </w:rPr>
              <w:t>接受所属部门</w:t>
            </w:r>
          </w:p>
        </w:tc>
        <w:tc>
          <w:tcPr>
            <w:tcW w:w="1701" w:type="dxa"/>
          </w:tcPr>
          <w:p>
            <w:pPr>
              <w:spacing w:line="360" w:lineRule="auto"/>
              <w:rPr>
                <w:rFonts w:ascii="宋体" w:hAnsi="宋体"/>
                <w:sz w:val="28"/>
                <w:szCs w:val="28"/>
              </w:rPr>
            </w:pPr>
          </w:p>
        </w:tc>
        <w:tc>
          <w:tcPr>
            <w:tcW w:w="1701" w:type="dxa"/>
          </w:tcPr>
          <w:p>
            <w:pPr>
              <w:spacing w:line="360" w:lineRule="auto"/>
              <w:rPr>
                <w:rFonts w:ascii="宋体" w:hAnsi="宋体"/>
                <w:sz w:val="28"/>
                <w:szCs w:val="28"/>
              </w:rPr>
            </w:pPr>
            <w:r>
              <w:rPr>
                <w:rFonts w:hint="eastAsia" w:ascii="宋体" w:hAnsi="宋体"/>
                <w:sz w:val="28"/>
                <w:szCs w:val="28"/>
              </w:rPr>
              <w:t>接收人职务</w:t>
            </w:r>
          </w:p>
        </w:tc>
        <w:tc>
          <w:tcPr>
            <w:tcW w:w="1134"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31" w:type="dxa"/>
            <w:gridSpan w:val="3"/>
          </w:tcPr>
          <w:p>
            <w:pPr>
              <w:spacing w:line="360" w:lineRule="auto"/>
              <w:rPr>
                <w:rFonts w:ascii="宋体" w:hAnsi="宋体"/>
                <w:sz w:val="28"/>
                <w:szCs w:val="28"/>
              </w:rPr>
            </w:pPr>
            <w:r>
              <w:rPr>
                <w:rFonts w:hint="eastAsia" w:ascii="宋体" w:hAnsi="宋体"/>
                <w:sz w:val="28"/>
                <w:szCs w:val="28"/>
              </w:rPr>
              <w:t>文件名称</w:t>
            </w:r>
          </w:p>
        </w:tc>
        <w:tc>
          <w:tcPr>
            <w:tcW w:w="1701" w:type="dxa"/>
          </w:tcPr>
          <w:p>
            <w:pPr>
              <w:spacing w:line="360" w:lineRule="auto"/>
              <w:rPr>
                <w:rFonts w:ascii="宋体" w:hAnsi="宋体"/>
                <w:sz w:val="28"/>
                <w:szCs w:val="28"/>
              </w:rPr>
            </w:pPr>
            <w:r>
              <w:rPr>
                <w:rFonts w:hint="eastAsia" w:ascii="宋体" w:hAnsi="宋体"/>
                <w:sz w:val="28"/>
                <w:szCs w:val="28"/>
              </w:rPr>
              <w:t>份数</w:t>
            </w:r>
          </w:p>
        </w:tc>
        <w:tc>
          <w:tcPr>
            <w:tcW w:w="1701" w:type="dxa"/>
          </w:tcPr>
          <w:p>
            <w:pPr>
              <w:spacing w:line="360" w:lineRule="auto"/>
              <w:rPr>
                <w:rFonts w:ascii="宋体" w:hAnsi="宋体"/>
                <w:sz w:val="28"/>
                <w:szCs w:val="28"/>
              </w:rPr>
            </w:pPr>
            <w:r>
              <w:rPr>
                <w:rFonts w:hint="eastAsia" w:ascii="宋体" w:hAnsi="宋体"/>
                <w:sz w:val="28"/>
                <w:szCs w:val="28"/>
              </w:rPr>
              <w:t>页数</w:t>
            </w:r>
          </w:p>
        </w:tc>
        <w:tc>
          <w:tcPr>
            <w:tcW w:w="1134" w:type="dxa"/>
          </w:tcPr>
          <w:p>
            <w:pPr>
              <w:spacing w:line="360" w:lineRule="auto"/>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31" w:type="dxa"/>
            <w:gridSpan w:val="3"/>
          </w:tcPr>
          <w:p>
            <w:pPr>
              <w:spacing w:line="360" w:lineRule="auto"/>
              <w:rPr>
                <w:rFonts w:ascii="宋体" w:hAnsi="宋体"/>
                <w:sz w:val="28"/>
                <w:szCs w:val="28"/>
              </w:rPr>
            </w:pPr>
          </w:p>
        </w:tc>
        <w:tc>
          <w:tcPr>
            <w:tcW w:w="1701" w:type="dxa"/>
          </w:tcPr>
          <w:p>
            <w:pPr>
              <w:spacing w:line="360" w:lineRule="auto"/>
              <w:rPr>
                <w:rFonts w:ascii="宋体" w:hAnsi="宋体"/>
                <w:sz w:val="28"/>
                <w:szCs w:val="28"/>
              </w:rPr>
            </w:pPr>
          </w:p>
        </w:tc>
        <w:tc>
          <w:tcPr>
            <w:tcW w:w="1701" w:type="dxa"/>
          </w:tcPr>
          <w:p>
            <w:pPr>
              <w:spacing w:line="360" w:lineRule="auto"/>
              <w:rPr>
                <w:rFonts w:ascii="宋体" w:hAnsi="宋体"/>
                <w:sz w:val="28"/>
                <w:szCs w:val="28"/>
              </w:rPr>
            </w:pPr>
          </w:p>
        </w:tc>
        <w:tc>
          <w:tcPr>
            <w:tcW w:w="1134"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31" w:type="dxa"/>
            <w:gridSpan w:val="3"/>
          </w:tcPr>
          <w:p>
            <w:pPr>
              <w:spacing w:line="360" w:lineRule="auto"/>
              <w:rPr>
                <w:rFonts w:ascii="宋体" w:hAnsi="宋体"/>
                <w:sz w:val="28"/>
                <w:szCs w:val="28"/>
              </w:rPr>
            </w:pPr>
          </w:p>
        </w:tc>
        <w:tc>
          <w:tcPr>
            <w:tcW w:w="1701" w:type="dxa"/>
          </w:tcPr>
          <w:p>
            <w:pPr>
              <w:spacing w:line="360" w:lineRule="auto"/>
              <w:rPr>
                <w:rFonts w:ascii="宋体" w:hAnsi="宋体"/>
                <w:sz w:val="28"/>
                <w:szCs w:val="28"/>
              </w:rPr>
            </w:pPr>
          </w:p>
        </w:tc>
        <w:tc>
          <w:tcPr>
            <w:tcW w:w="1701" w:type="dxa"/>
          </w:tcPr>
          <w:p>
            <w:pPr>
              <w:spacing w:line="360" w:lineRule="auto"/>
              <w:rPr>
                <w:rFonts w:ascii="宋体" w:hAnsi="宋体"/>
                <w:sz w:val="28"/>
                <w:szCs w:val="28"/>
              </w:rPr>
            </w:pPr>
          </w:p>
        </w:tc>
        <w:tc>
          <w:tcPr>
            <w:tcW w:w="1134"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31" w:type="dxa"/>
            <w:gridSpan w:val="3"/>
          </w:tcPr>
          <w:p>
            <w:pPr>
              <w:spacing w:line="360" w:lineRule="auto"/>
              <w:rPr>
                <w:rFonts w:ascii="宋体" w:hAnsi="宋体"/>
                <w:sz w:val="28"/>
                <w:szCs w:val="28"/>
              </w:rPr>
            </w:pPr>
          </w:p>
        </w:tc>
        <w:tc>
          <w:tcPr>
            <w:tcW w:w="1701" w:type="dxa"/>
          </w:tcPr>
          <w:p>
            <w:pPr>
              <w:spacing w:line="360" w:lineRule="auto"/>
              <w:rPr>
                <w:rFonts w:ascii="宋体" w:hAnsi="宋体"/>
                <w:sz w:val="28"/>
                <w:szCs w:val="28"/>
              </w:rPr>
            </w:pPr>
          </w:p>
        </w:tc>
        <w:tc>
          <w:tcPr>
            <w:tcW w:w="1701" w:type="dxa"/>
          </w:tcPr>
          <w:p>
            <w:pPr>
              <w:spacing w:line="360" w:lineRule="auto"/>
              <w:rPr>
                <w:rFonts w:ascii="宋体" w:hAnsi="宋体"/>
                <w:sz w:val="28"/>
                <w:szCs w:val="28"/>
              </w:rPr>
            </w:pPr>
          </w:p>
        </w:tc>
        <w:tc>
          <w:tcPr>
            <w:tcW w:w="1134"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531" w:type="dxa"/>
            <w:gridSpan w:val="3"/>
          </w:tcPr>
          <w:p>
            <w:pPr>
              <w:spacing w:line="360" w:lineRule="auto"/>
              <w:rPr>
                <w:rFonts w:ascii="宋体" w:hAnsi="宋体"/>
                <w:sz w:val="28"/>
                <w:szCs w:val="28"/>
              </w:rPr>
            </w:pPr>
          </w:p>
        </w:tc>
        <w:tc>
          <w:tcPr>
            <w:tcW w:w="1701" w:type="dxa"/>
          </w:tcPr>
          <w:p>
            <w:pPr>
              <w:spacing w:line="360" w:lineRule="auto"/>
              <w:rPr>
                <w:rFonts w:ascii="宋体" w:hAnsi="宋体"/>
                <w:sz w:val="28"/>
                <w:szCs w:val="28"/>
              </w:rPr>
            </w:pPr>
          </w:p>
        </w:tc>
        <w:tc>
          <w:tcPr>
            <w:tcW w:w="1701" w:type="dxa"/>
          </w:tcPr>
          <w:p>
            <w:pPr>
              <w:spacing w:line="360" w:lineRule="auto"/>
              <w:rPr>
                <w:rFonts w:ascii="宋体" w:hAnsi="宋体"/>
                <w:sz w:val="28"/>
                <w:szCs w:val="28"/>
              </w:rPr>
            </w:pPr>
          </w:p>
        </w:tc>
        <w:tc>
          <w:tcPr>
            <w:tcW w:w="1134"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616" w:type="dxa"/>
          </w:tcPr>
          <w:p>
            <w:pPr>
              <w:spacing w:line="360" w:lineRule="auto"/>
              <w:rPr>
                <w:rFonts w:ascii="宋体" w:hAnsi="宋体"/>
                <w:sz w:val="28"/>
                <w:szCs w:val="28"/>
              </w:rPr>
            </w:pPr>
            <w:r>
              <w:rPr>
                <w:rFonts w:hint="eastAsia" w:ascii="宋体" w:hAnsi="宋体"/>
                <w:sz w:val="28"/>
                <w:szCs w:val="28"/>
              </w:rPr>
              <w:t>移交人签名</w:t>
            </w:r>
          </w:p>
        </w:tc>
        <w:tc>
          <w:tcPr>
            <w:tcW w:w="2915" w:type="dxa"/>
            <w:gridSpan w:val="2"/>
          </w:tcPr>
          <w:p>
            <w:pPr>
              <w:spacing w:line="360" w:lineRule="auto"/>
              <w:rPr>
                <w:rFonts w:ascii="宋体" w:hAnsi="宋体"/>
                <w:sz w:val="28"/>
                <w:szCs w:val="28"/>
              </w:rPr>
            </w:pPr>
          </w:p>
        </w:tc>
        <w:tc>
          <w:tcPr>
            <w:tcW w:w="1701" w:type="dxa"/>
          </w:tcPr>
          <w:p>
            <w:pPr>
              <w:spacing w:line="360" w:lineRule="auto"/>
              <w:rPr>
                <w:rFonts w:ascii="宋体" w:hAnsi="宋体"/>
                <w:sz w:val="28"/>
                <w:szCs w:val="28"/>
              </w:rPr>
            </w:pPr>
            <w:r>
              <w:rPr>
                <w:rFonts w:hint="eastAsia" w:ascii="宋体" w:hAnsi="宋体"/>
                <w:sz w:val="28"/>
                <w:szCs w:val="28"/>
              </w:rPr>
              <w:t>接收人签名</w:t>
            </w:r>
          </w:p>
        </w:tc>
        <w:tc>
          <w:tcPr>
            <w:tcW w:w="2835" w:type="dxa"/>
            <w:gridSpan w:val="2"/>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616" w:type="dxa"/>
          </w:tcPr>
          <w:p>
            <w:pPr>
              <w:spacing w:line="360" w:lineRule="auto"/>
              <w:rPr>
                <w:rFonts w:ascii="宋体" w:hAnsi="宋体"/>
                <w:sz w:val="28"/>
                <w:szCs w:val="28"/>
              </w:rPr>
            </w:pPr>
            <w:r>
              <w:rPr>
                <w:rFonts w:hint="eastAsia" w:ascii="宋体" w:hAnsi="宋体"/>
                <w:sz w:val="28"/>
                <w:szCs w:val="28"/>
              </w:rPr>
              <w:t>审批人签名</w:t>
            </w:r>
          </w:p>
        </w:tc>
        <w:tc>
          <w:tcPr>
            <w:tcW w:w="7451" w:type="dxa"/>
            <w:gridSpan w:val="5"/>
          </w:tcPr>
          <w:p>
            <w:pPr>
              <w:spacing w:line="360" w:lineRule="auto"/>
              <w:rPr>
                <w:rFonts w:ascii="宋体" w:hAnsi="宋体"/>
                <w:sz w:val="28"/>
                <w:szCs w:val="28"/>
              </w:rPr>
            </w:pPr>
          </w:p>
        </w:tc>
      </w:tr>
      <w:bookmarkEnd w:id="7"/>
    </w:tbl>
    <w:p>
      <w:pPr>
        <w:spacing w:line="360" w:lineRule="auto"/>
        <w:rPr>
          <w:rFonts w:ascii="宋体" w:hAnsi="宋体"/>
          <w:sz w:val="28"/>
          <w:szCs w:val="28"/>
        </w:rPr>
      </w:pPr>
    </w:p>
    <w:sectPr>
      <w:type w:val="continuous"/>
      <w:pgSz w:w="11900" w:h="16838"/>
      <w:pgMar w:top="1440" w:right="1440" w:bottom="1440" w:left="1440" w:header="0" w:footer="0" w:gutter="0"/>
      <w:cols w:equalWidth="0" w:num="1">
        <w:col w:w="9026"/>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Times">
    <w:altName w:val="DejaVu Sans"/>
    <w:panose1 w:val="02020603050405020304"/>
    <w:charset w:val="00"/>
    <w:family w:val="roman"/>
    <w:pitch w:val="default"/>
    <w:sig w:usb0="00000000" w:usb1="00000000" w:usb2="00000009" w:usb3="00000000" w:csb0="000001FF" w:csb1="00000000"/>
  </w:font>
  <w:font w:name="等线 Light">
    <w:altName w:val="汉仪书宋二KW"/>
    <w:panose1 w:val="02010600030101010101"/>
    <w:charset w:val="86"/>
    <w:family w:val="auto"/>
    <w:pitch w:val="default"/>
    <w:sig w:usb0="00000000" w:usb1="00000000" w:usb2="00000016" w:usb3="00000000" w:csb0="0004000F" w:csb1="00000000"/>
  </w:font>
  <w:font w:name="等线">
    <w:altName w:val="汉仪中等线KW"/>
    <w:panose1 w:val="02010600030101010101"/>
    <w:charset w:val="86"/>
    <w:family w:val="auto"/>
    <w:pitch w:val="default"/>
    <w:sig w:usb0="00000000" w:usb1="00000000" w:usb2="00000016" w:usb3="00000000" w:csb0="0004000F" w:csb1="00000000"/>
  </w:font>
  <w:font w:name="Noto Sans Symbols2">
    <w:panose1 w:val="020B0502040504020204"/>
    <w:charset w:val="00"/>
    <w:family w:val="auto"/>
    <w:pitch w:val="default"/>
    <w:sig w:usb0="80000003" w:usb1="0200E3E4" w:usb2="00040020" w:usb3="0580A048" w:csb0="00000001"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等线 Light">
    <w:altName w:val="Aria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D6D"/>
    <w:multiLevelType w:val="multilevel"/>
    <w:tmpl w:val="12754D6D"/>
    <w:lvl w:ilvl="0" w:tentative="0">
      <w:start w:val="1"/>
      <w:numFmt w:val="japaneseCounting"/>
      <w:suff w:val="nothing"/>
      <w:lvlText w:val="（%1）"/>
      <w:lvlJc w:val="left"/>
      <w:pPr>
        <w:ind w:left="0" w:firstLine="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1558778D"/>
    <w:multiLevelType w:val="multilevel"/>
    <w:tmpl w:val="1558778D"/>
    <w:lvl w:ilvl="0" w:tentative="0">
      <w:start w:val="1"/>
      <w:numFmt w:val="decimal"/>
      <w:suff w:val="nothing"/>
      <w:lvlText w:val="%1、"/>
      <w:lvlJc w:val="left"/>
      <w:pPr>
        <w:ind w:left="720" w:hanging="720"/>
      </w:pPr>
      <w:rPr>
        <w:rFonts w:hint="default"/>
      </w:rPr>
    </w:lvl>
    <w:lvl w:ilvl="1" w:tentative="0">
      <w:start w:val="1"/>
      <w:numFmt w:val="japaneseCounting"/>
      <w:suff w:val="nothing"/>
      <w:lvlText w:val="（%2）"/>
      <w:lvlJc w:val="left"/>
      <w:pPr>
        <w:ind w:left="828" w:hanging="828"/>
      </w:pPr>
      <w:rPr>
        <w:rFonts w:hint="default"/>
      </w:r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2F7F674B"/>
    <w:multiLevelType w:val="multilevel"/>
    <w:tmpl w:val="2F7F674B"/>
    <w:lvl w:ilvl="0" w:tentative="0">
      <w:start w:val="1"/>
      <w:numFmt w:val="decimal"/>
      <w:suff w:val="nothing"/>
      <w:lvlText w:val="%1、"/>
      <w:lvlJc w:val="left"/>
      <w:pPr>
        <w:ind w:left="720" w:firstLine="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31E301E3"/>
    <w:multiLevelType w:val="multilevel"/>
    <w:tmpl w:val="31E301E3"/>
    <w:lvl w:ilvl="0" w:tentative="0">
      <w:start w:val="1"/>
      <w:numFmt w:val="decimal"/>
      <w:suff w:val="nothing"/>
      <w:lvlText w:val="%1、"/>
      <w:lvlJc w:val="left"/>
      <w:pPr>
        <w:ind w:left="720" w:firstLine="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563617BD"/>
    <w:multiLevelType w:val="multilevel"/>
    <w:tmpl w:val="563617BD"/>
    <w:lvl w:ilvl="0" w:tentative="0">
      <w:start w:val="1"/>
      <w:numFmt w:val="japaneseCounting"/>
      <w:lvlText w:val="（%1）"/>
      <w:lvlJc w:val="left"/>
      <w:pPr>
        <w:ind w:left="877" w:hanging="877"/>
      </w:pPr>
      <w:rPr>
        <w:rFonts w:hint="default"/>
      </w:rPr>
    </w:lvl>
    <w:lvl w:ilvl="1" w:tentative="0">
      <w:start w:val="1"/>
      <w:numFmt w:val="japaneseCounting"/>
      <w:lvlText w:val="（%2）"/>
      <w:lvlJc w:val="left"/>
      <w:pPr>
        <w:ind w:left="1272" w:hanging="852"/>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AA63A25"/>
    <w:multiLevelType w:val="multilevel"/>
    <w:tmpl w:val="6AA63A25"/>
    <w:lvl w:ilvl="0" w:tentative="0">
      <w:start w:val="1"/>
      <w:numFmt w:val="japaneseCounting"/>
      <w:lvlText w:val="（%1）"/>
      <w:lvlJc w:val="left"/>
      <w:pPr>
        <w:ind w:left="877" w:hanging="877"/>
      </w:pPr>
      <w:rPr>
        <w:rFonts w:hint="default"/>
      </w:rPr>
    </w:lvl>
    <w:lvl w:ilvl="1" w:tentative="0">
      <w:start w:val="1"/>
      <w:numFmt w:val="japaneseCounting"/>
      <w:lvlText w:val="（%2）"/>
      <w:lvlJc w:val="left"/>
      <w:pPr>
        <w:ind w:left="1272" w:hanging="852"/>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E4"/>
    <w:rsid w:val="00000E0A"/>
    <w:rsid w:val="00015ADD"/>
    <w:rsid w:val="0004174F"/>
    <w:rsid w:val="00062191"/>
    <w:rsid w:val="00062D3A"/>
    <w:rsid w:val="000A6AD7"/>
    <w:rsid w:val="000C065F"/>
    <w:rsid w:val="000C2560"/>
    <w:rsid w:val="00135925"/>
    <w:rsid w:val="001359B2"/>
    <w:rsid w:val="001446FE"/>
    <w:rsid w:val="001548E0"/>
    <w:rsid w:val="001766FA"/>
    <w:rsid w:val="001B18E4"/>
    <w:rsid w:val="001E3975"/>
    <w:rsid w:val="002534AE"/>
    <w:rsid w:val="00267B1A"/>
    <w:rsid w:val="002D1DD3"/>
    <w:rsid w:val="00303C40"/>
    <w:rsid w:val="00314073"/>
    <w:rsid w:val="00315071"/>
    <w:rsid w:val="0038190D"/>
    <w:rsid w:val="003955EF"/>
    <w:rsid w:val="003B09F1"/>
    <w:rsid w:val="00417403"/>
    <w:rsid w:val="00424AC4"/>
    <w:rsid w:val="00444076"/>
    <w:rsid w:val="00470090"/>
    <w:rsid w:val="004B782F"/>
    <w:rsid w:val="004C2D57"/>
    <w:rsid w:val="00514899"/>
    <w:rsid w:val="0052201D"/>
    <w:rsid w:val="005435E8"/>
    <w:rsid w:val="005477B3"/>
    <w:rsid w:val="005525B5"/>
    <w:rsid w:val="0056627D"/>
    <w:rsid w:val="00567940"/>
    <w:rsid w:val="00597EF2"/>
    <w:rsid w:val="005B53F7"/>
    <w:rsid w:val="00604C55"/>
    <w:rsid w:val="006130E4"/>
    <w:rsid w:val="00671880"/>
    <w:rsid w:val="00681195"/>
    <w:rsid w:val="00691006"/>
    <w:rsid w:val="006C02F2"/>
    <w:rsid w:val="006E43EB"/>
    <w:rsid w:val="006F0B5B"/>
    <w:rsid w:val="0070582B"/>
    <w:rsid w:val="007350FA"/>
    <w:rsid w:val="0076429F"/>
    <w:rsid w:val="007A78E3"/>
    <w:rsid w:val="007D0D7D"/>
    <w:rsid w:val="007D0EA3"/>
    <w:rsid w:val="00847FED"/>
    <w:rsid w:val="008B0288"/>
    <w:rsid w:val="008B601B"/>
    <w:rsid w:val="008D045A"/>
    <w:rsid w:val="008D3518"/>
    <w:rsid w:val="008D5610"/>
    <w:rsid w:val="008E437F"/>
    <w:rsid w:val="008F11E0"/>
    <w:rsid w:val="008F4AC1"/>
    <w:rsid w:val="008F5A41"/>
    <w:rsid w:val="00904CEE"/>
    <w:rsid w:val="00925098"/>
    <w:rsid w:val="009411F7"/>
    <w:rsid w:val="0095061E"/>
    <w:rsid w:val="00966BD1"/>
    <w:rsid w:val="00972690"/>
    <w:rsid w:val="009726FB"/>
    <w:rsid w:val="00977F45"/>
    <w:rsid w:val="00993139"/>
    <w:rsid w:val="009A6681"/>
    <w:rsid w:val="009D3B44"/>
    <w:rsid w:val="009F0F2E"/>
    <w:rsid w:val="009F73FE"/>
    <w:rsid w:val="009F7B8F"/>
    <w:rsid w:val="00A15FC3"/>
    <w:rsid w:val="00A30445"/>
    <w:rsid w:val="00A340F3"/>
    <w:rsid w:val="00A46077"/>
    <w:rsid w:val="00A5508F"/>
    <w:rsid w:val="00A6266C"/>
    <w:rsid w:val="00AA0B00"/>
    <w:rsid w:val="00AB536A"/>
    <w:rsid w:val="00AD4A4F"/>
    <w:rsid w:val="00AD4F07"/>
    <w:rsid w:val="00B15EE1"/>
    <w:rsid w:val="00B174F0"/>
    <w:rsid w:val="00B4153C"/>
    <w:rsid w:val="00B45291"/>
    <w:rsid w:val="00B5422B"/>
    <w:rsid w:val="00B5747C"/>
    <w:rsid w:val="00B81888"/>
    <w:rsid w:val="00B912D9"/>
    <w:rsid w:val="00BD24B1"/>
    <w:rsid w:val="00C10A8A"/>
    <w:rsid w:val="00C15372"/>
    <w:rsid w:val="00C17F8F"/>
    <w:rsid w:val="00C52277"/>
    <w:rsid w:val="00C56054"/>
    <w:rsid w:val="00C8272E"/>
    <w:rsid w:val="00CA3702"/>
    <w:rsid w:val="00CA5595"/>
    <w:rsid w:val="00CF0818"/>
    <w:rsid w:val="00CF2E2A"/>
    <w:rsid w:val="00D12361"/>
    <w:rsid w:val="00D31924"/>
    <w:rsid w:val="00D447E8"/>
    <w:rsid w:val="00D828F3"/>
    <w:rsid w:val="00D85017"/>
    <w:rsid w:val="00D90747"/>
    <w:rsid w:val="00DC2A6B"/>
    <w:rsid w:val="00DD7DA5"/>
    <w:rsid w:val="00DE2C4E"/>
    <w:rsid w:val="00DF10AD"/>
    <w:rsid w:val="00DF22E6"/>
    <w:rsid w:val="00E4174C"/>
    <w:rsid w:val="00E95321"/>
    <w:rsid w:val="00E961AF"/>
    <w:rsid w:val="00EC76C0"/>
    <w:rsid w:val="00F65569"/>
    <w:rsid w:val="00F76457"/>
    <w:rsid w:val="00FE3FBC"/>
    <w:rsid w:val="00FE4BC7"/>
    <w:rsid w:val="EFFB5E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9"/>
    <w:semiHidden/>
    <w:unhideWhenUsed/>
    <w:uiPriority w:val="99"/>
  </w:style>
  <w:style w:type="paragraph" w:styleId="4">
    <w:name w:val="Balloon Text"/>
    <w:basedOn w:val="1"/>
    <w:link w:val="21"/>
    <w:semiHidden/>
    <w:unhideWhenUsed/>
    <w:uiPriority w:val="99"/>
    <w:rPr>
      <w:sz w:val="18"/>
      <w:szCs w:val="18"/>
    </w:rPr>
  </w:style>
  <w:style w:type="paragraph" w:styleId="5">
    <w:name w:val="footer"/>
    <w:basedOn w:val="1"/>
    <w:link w:val="17"/>
    <w:unhideWhenUsed/>
    <w:uiPriority w:val="99"/>
    <w:pPr>
      <w:tabs>
        <w:tab w:val="center" w:pos="4153"/>
        <w:tab w:val="right" w:pos="8306"/>
      </w:tabs>
      <w:snapToGrid w:val="0"/>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Normal (Web)"/>
    <w:basedOn w:val="1"/>
    <w:unhideWhenUsed/>
    <w:uiPriority w:val="99"/>
    <w:pPr>
      <w:spacing w:before="100" w:beforeAutospacing="1" w:after="100" w:afterAutospacing="1"/>
    </w:pPr>
    <w:rPr>
      <w:rFonts w:ascii="Times" w:hAnsi="Times" w:cs="Times New Roman"/>
    </w:rPr>
  </w:style>
  <w:style w:type="paragraph" w:styleId="9">
    <w:name w:val="Title"/>
    <w:basedOn w:val="1"/>
    <w:next w:val="1"/>
    <w:link w:val="22"/>
    <w:qFormat/>
    <w:uiPriority w:val="10"/>
    <w:pPr>
      <w:spacing w:before="240" w:after="60"/>
      <w:jc w:val="center"/>
      <w:outlineLvl w:val="0"/>
    </w:pPr>
    <w:rPr>
      <w:rFonts w:asciiTheme="majorHAnsi" w:hAnsiTheme="majorHAnsi" w:eastAsiaTheme="majorEastAsia" w:cstheme="majorBidi"/>
      <w:b/>
      <w:bCs/>
      <w:sz w:val="32"/>
      <w:szCs w:val="32"/>
    </w:rPr>
  </w:style>
  <w:style w:type="paragraph" w:styleId="10">
    <w:name w:val="annotation subject"/>
    <w:basedOn w:val="3"/>
    <w:next w:val="3"/>
    <w:link w:val="20"/>
    <w:semiHidden/>
    <w:unhideWhenUsed/>
    <w:uiPriority w:val="99"/>
    <w:rPr>
      <w:b/>
      <w:bCs/>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basedOn w:val="13"/>
    <w:unhideWhenUsed/>
    <w:uiPriority w:val="99"/>
    <w:rPr>
      <w:color w:val="0563C1" w:themeColor="hyperlink"/>
      <w:u w:val="single"/>
      <w14:textFill>
        <w14:solidFill>
          <w14:schemeClr w14:val="hlink"/>
        </w14:solidFill>
      </w14:textFill>
    </w:rPr>
  </w:style>
  <w:style w:type="character" w:styleId="15">
    <w:name w:val="annotation reference"/>
    <w:basedOn w:val="13"/>
    <w:semiHidden/>
    <w:unhideWhenUsed/>
    <w:uiPriority w:val="99"/>
    <w:rPr>
      <w:sz w:val="21"/>
      <w:szCs w:val="21"/>
    </w:rPr>
  </w:style>
  <w:style w:type="character" w:customStyle="1" w:styleId="16">
    <w:name w:val="页眉 字符"/>
    <w:link w:val="6"/>
    <w:uiPriority w:val="99"/>
    <w:rPr>
      <w:sz w:val="18"/>
      <w:szCs w:val="18"/>
    </w:rPr>
  </w:style>
  <w:style w:type="character" w:customStyle="1" w:styleId="17">
    <w:name w:val="页脚 字符"/>
    <w:link w:val="5"/>
    <w:uiPriority w:val="99"/>
    <w:rPr>
      <w:sz w:val="18"/>
      <w:szCs w:val="18"/>
    </w:rPr>
  </w:style>
  <w:style w:type="character" w:customStyle="1" w:styleId="18">
    <w:name w:val="apple-converted-space"/>
    <w:uiPriority w:val="0"/>
  </w:style>
  <w:style w:type="character" w:customStyle="1" w:styleId="19">
    <w:name w:val="批注文字 字符"/>
    <w:basedOn w:val="13"/>
    <w:link w:val="3"/>
    <w:semiHidden/>
    <w:uiPriority w:val="99"/>
  </w:style>
  <w:style w:type="character" w:customStyle="1" w:styleId="20">
    <w:name w:val="批注主题 字符"/>
    <w:basedOn w:val="19"/>
    <w:link w:val="10"/>
    <w:semiHidden/>
    <w:uiPriority w:val="99"/>
    <w:rPr>
      <w:b/>
      <w:bCs/>
    </w:rPr>
  </w:style>
  <w:style w:type="character" w:customStyle="1" w:styleId="21">
    <w:name w:val="批注框文本 字符"/>
    <w:basedOn w:val="13"/>
    <w:link w:val="4"/>
    <w:semiHidden/>
    <w:uiPriority w:val="99"/>
    <w:rPr>
      <w:sz w:val="18"/>
      <w:szCs w:val="18"/>
    </w:rPr>
  </w:style>
  <w:style w:type="character" w:customStyle="1" w:styleId="22">
    <w:name w:val="标题 字符"/>
    <w:basedOn w:val="13"/>
    <w:link w:val="9"/>
    <w:uiPriority w:val="10"/>
    <w:rPr>
      <w:rFonts w:asciiTheme="majorHAnsi" w:hAnsiTheme="majorHAnsi" w:eastAsiaTheme="majorEastAsia" w:cstheme="majorBidi"/>
      <w:b/>
      <w:bCs/>
      <w:sz w:val="32"/>
      <w:szCs w:val="32"/>
    </w:rPr>
  </w:style>
  <w:style w:type="character" w:customStyle="1" w:styleId="23">
    <w:name w:val="标题 1 字符"/>
    <w:basedOn w:val="13"/>
    <w:link w:val="2"/>
    <w:uiPriority w:val="9"/>
    <w:rPr>
      <w:b/>
      <w:bCs/>
      <w:kern w:val="44"/>
      <w:sz w:val="44"/>
      <w:szCs w:val="44"/>
    </w:rPr>
  </w:style>
  <w:style w:type="paragraph" w:customStyle="1" w:styleId="24">
    <w:name w:val="TOC Heading"/>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448</Words>
  <Characters>2558</Characters>
  <Lines>21</Lines>
  <Paragraphs>5</Paragraphs>
  <TotalTime>4091</TotalTime>
  <ScaleCrop>false</ScaleCrop>
  <LinksUpToDate>false</LinksUpToDate>
  <CharactersWithSpaces>3001</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2019-02-15T16:44:00Z</dcterms:created>
  <dc:creator>文捷 徐</dc:creator>
  <cp:lastModifiedBy>yijia</cp:lastModifiedBy>
  <cp:lastPrinted>2021-10-14T17:11:00Z</cp:lastPrinted>
  <dcterms:modified xsi:type="dcterms:W3CDTF">2022-08-04T16:45:19Z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